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2" w:rsidRPr="00C23461" w:rsidRDefault="00731A03">
      <w:pPr>
        <w:pStyle w:val="Titolo"/>
        <w:rPr>
          <w:noProof/>
        </w:rPr>
      </w:pPr>
      <w:sdt>
        <w:sdtPr>
          <w:rPr>
            <w:noProof/>
          </w:rPr>
          <w:alias w:val="Nome società"/>
          <w:tag w:val=""/>
          <w:id w:val="1501239775"/>
          <w:placeholder>
            <w:docPart w:val="B6F55434529444AEB255AB38913B27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56592">
            <w:rPr>
              <w:noProof/>
            </w:rPr>
            <w:t xml:space="preserve">proposte viaggi di </w:t>
          </w:r>
          <w:r w:rsidR="000D1D5B">
            <w:rPr>
              <w:noProof/>
            </w:rPr>
            <w:t>i</w:t>
          </w:r>
          <w:r w:rsidR="00F56592">
            <w:rPr>
              <w:noProof/>
            </w:rPr>
            <w:t>struzione 2018/19</w:t>
          </w:r>
        </w:sdtContent>
      </w:sdt>
      <w:r w:rsidR="00C23461" w:rsidRPr="00C23461">
        <w:rPr>
          <w:noProof/>
        </w:rPr>
        <w:br/>
      </w:r>
      <w:r w:rsidR="00F56592">
        <w:rPr>
          <w:noProof/>
        </w:rPr>
        <w:t xml:space="preserve">classi seconde </w:t>
      </w:r>
    </w:p>
    <w:p w:rsidR="00862BB2" w:rsidRPr="00C23461" w:rsidRDefault="00F56592" w:rsidP="00480302">
      <w:pPr>
        <w:pStyle w:val="Sottotitolo"/>
        <w:rPr>
          <w:noProof/>
        </w:rPr>
      </w:pPr>
      <w:r>
        <w:rPr>
          <w:noProof/>
        </w:rPr>
        <w:t>Itinerari di 2 giorni</w:t>
      </w:r>
    </w:p>
    <w:p w:rsidR="00AB6861" w:rsidRDefault="00AB6861">
      <w:pPr>
        <w:pStyle w:val="Nessunaspaziatura"/>
        <w:rPr>
          <w:noProof/>
          <w:sz w:val="20"/>
        </w:rPr>
      </w:pPr>
    </w:p>
    <w:p w:rsidR="00F56592" w:rsidRPr="00EB054D" w:rsidRDefault="00F56592">
      <w:pPr>
        <w:pStyle w:val="Nessunaspaziatura"/>
        <w:rPr>
          <w:noProof/>
          <w:sz w:val="20"/>
        </w:rPr>
      </w:pPr>
      <w:r>
        <w:rPr>
          <w:noProof/>
          <w:sz w:val="20"/>
        </w:rPr>
        <w:t>In riferimento al punto 5 del Collegio Docenti del 4/09/2018 in merito ai viaggi di istruzione delle classi 2</w:t>
      </w:r>
      <w:r w:rsidR="005253D9">
        <w:rPr>
          <w:noProof/>
          <w:sz w:val="20"/>
        </w:rPr>
        <w:t>ª, pertanto dopo la decisione di offrire a tutte le classi la stessa meta, si fanno</w:t>
      </w:r>
      <w:r>
        <w:rPr>
          <w:noProof/>
          <w:sz w:val="20"/>
        </w:rPr>
        <w:t xml:space="preserve"> 3 proposte: </w:t>
      </w:r>
    </w:p>
    <w:p w:rsidR="00862BB2" w:rsidRPr="00C23461" w:rsidRDefault="00F56592">
      <w:pPr>
        <w:pStyle w:val="Titolo2"/>
        <w:rPr>
          <w:noProof/>
        </w:rPr>
      </w:pPr>
      <w:r>
        <w:rPr>
          <w:noProof/>
        </w:rPr>
        <w:t xml:space="preserve">Proposta 1: </w:t>
      </w:r>
      <w:r w:rsidR="00EB054D">
        <w:rPr>
          <w:noProof/>
        </w:rPr>
        <w:t xml:space="preserve">                                                                                          </w:t>
      </w:r>
      <w:r w:rsidR="00EB054D" w:rsidRPr="00EB054D">
        <w:rPr>
          <w:noProof/>
          <w:color w:val="auto"/>
          <w:sz w:val="22"/>
          <w:szCs w:val="22"/>
        </w:rPr>
        <w:t>Casella da barrare</w:t>
      </w:r>
      <w:r w:rsidR="00EB054D" w:rsidRPr="00EB054D">
        <w:rPr>
          <w:noProof/>
          <w:color w:val="auto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851560" w:rsidRDefault="00EB054D">
            <w:pPr>
              <w:pStyle w:val="Nessunaspaziatura"/>
              <w:rPr>
                <w:noProof/>
                <w:color w:val="6D1D6A" w:themeColor="accent1" w:themeShade="BF"/>
                <w:sz w:val="24"/>
                <w:szCs w:val="24"/>
              </w:rPr>
            </w:pPr>
            <w:r w:rsidRPr="00851560">
              <w:rPr>
                <w:noProof/>
                <w:color w:val="6D1D6A" w:themeColor="accent1" w:themeShade="BF"/>
                <w:sz w:val="24"/>
                <w:szCs w:val="24"/>
              </w:rPr>
              <w:t>Alla scoperta della Valle d’Itria</w:t>
            </w:r>
            <w:r>
              <w:rPr>
                <w:noProof/>
                <w:color w:val="6D1D6A" w:themeColor="accent1" w:themeShade="BF"/>
                <w:sz w:val="24"/>
                <w:szCs w:val="24"/>
              </w:rPr>
              <w:t xml:space="preserve"> e Taranto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851560" w:rsidRDefault="00EB054D">
            <w:pPr>
              <w:pStyle w:val="Nessunaspaziatura"/>
              <w:rPr>
                <w:noProof/>
                <w:color w:val="6D1D6A" w:themeColor="accent1" w:themeShade="BF"/>
                <w:sz w:val="24"/>
                <w:szCs w:val="24"/>
              </w:rPr>
            </w:pPr>
          </w:p>
        </w:tc>
      </w:tr>
    </w:tbl>
    <w:p w:rsidR="00862BB2" w:rsidRPr="00C23461" w:rsidRDefault="00862BB2">
      <w:pPr>
        <w:pStyle w:val="Nessunaspaziatura"/>
        <w:rPr>
          <w:noProof/>
        </w:rPr>
      </w:pPr>
    </w:p>
    <w:p w:rsidR="00862BB2" w:rsidRPr="00EB054D" w:rsidRDefault="00851560" w:rsidP="00851560">
      <w:pPr>
        <w:pStyle w:val="Puntoelenco"/>
        <w:numPr>
          <w:ilvl w:val="0"/>
          <w:numId w:val="0"/>
        </w:numPr>
        <w:ind w:left="144"/>
        <w:rPr>
          <w:noProof/>
          <w:sz w:val="20"/>
        </w:rPr>
      </w:pPr>
      <w:r w:rsidRPr="00EB054D">
        <w:rPr>
          <w:noProof/>
          <w:sz w:val="20"/>
        </w:rPr>
        <w:t xml:space="preserve">Giorno 1 :   </w:t>
      </w:r>
    </w:p>
    <w:p w:rsidR="006876D3" w:rsidRPr="00EB054D" w:rsidRDefault="00851560" w:rsidP="006876D3">
      <w:pPr>
        <w:pStyle w:val="Puntoelenco"/>
        <w:numPr>
          <w:ilvl w:val="0"/>
          <w:numId w:val="5"/>
        </w:numPr>
        <w:spacing w:after="20"/>
        <w:ind w:left="993" w:hanging="383"/>
        <w:rPr>
          <w:noProof/>
          <w:sz w:val="20"/>
        </w:rPr>
      </w:pPr>
      <w:r w:rsidRPr="00EB054D">
        <w:rPr>
          <w:b/>
          <w:i/>
          <w:noProof/>
          <w:sz w:val="20"/>
        </w:rPr>
        <w:t>Alberobello</w:t>
      </w:r>
      <w:r w:rsidRPr="00EB054D">
        <w:rPr>
          <w:noProof/>
          <w:sz w:val="20"/>
        </w:rPr>
        <w:t>, patrimonio mondiale dell’umanità e bandiera arancione, è una cittadina caratterizzata da un centro storico interamente costituito da </w:t>
      </w:r>
      <w:r w:rsidRPr="00EB054D">
        <w:rPr>
          <w:b/>
          <w:bCs/>
          <w:noProof/>
          <w:sz w:val="20"/>
        </w:rPr>
        <w:t>trulli</w:t>
      </w:r>
      <w:r w:rsidRPr="00EB054D">
        <w:rPr>
          <w:noProof/>
          <w:sz w:val="20"/>
        </w:rPr>
        <w:t>, abitazioni in pietra a secco a forma conica, tradizionalmente bianche con tetti in pietra scura.</w:t>
      </w:r>
    </w:p>
    <w:p w:rsidR="00851560" w:rsidRPr="00EB054D" w:rsidRDefault="00851560" w:rsidP="006876D3">
      <w:pPr>
        <w:pStyle w:val="Puntoelenco"/>
        <w:numPr>
          <w:ilvl w:val="0"/>
          <w:numId w:val="5"/>
        </w:numPr>
        <w:spacing w:after="20"/>
        <w:ind w:left="993"/>
        <w:rPr>
          <w:noProof/>
          <w:sz w:val="20"/>
        </w:rPr>
      </w:pPr>
      <w:r w:rsidRPr="00EB054D">
        <w:rPr>
          <w:b/>
          <w:i/>
          <w:noProof/>
          <w:sz w:val="20"/>
        </w:rPr>
        <w:t>Locorotando</w:t>
      </w:r>
      <w:r w:rsidRPr="00EB054D">
        <w:rPr>
          <w:noProof/>
          <w:sz w:val="20"/>
        </w:rPr>
        <w:t xml:space="preserve">, </w:t>
      </w:r>
      <w:r w:rsidR="006876D3" w:rsidRPr="00EB054D">
        <w:rPr>
          <w:noProof/>
          <w:sz w:val="20"/>
        </w:rPr>
        <w:t>c</w:t>
      </w:r>
      <w:r w:rsidRPr="00EB054D">
        <w:rPr>
          <w:noProof/>
          <w:sz w:val="20"/>
        </w:rPr>
        <w:t>ittadina collinare, di antiche origini, al crocevia tra le province di Bari, Brindisi e Taranto, è anch’essa considerata tra i </w:t>
      </w:r>
      <w:r w:rsidRPr="00EB054D">
        <w:rPr>
          <w:b/>
          <w:bCs/>
          <w:noProof/>
          <w:sz w:val="20"/>
        </w:rPr>
        <w:t>borghi più belli d’Italia</w:t>
      </w:r>
      <w:r w:rsidR="006876D3" w:rsidRPr="00EB054D">
        <w:rPr>
          <w:noProof/>
          <w:sz w:val="20"/>
        </w:rPr>
        <w:t>.</w:t>
      </w:r>
      <w:r w:rsidR="006876D3" w:rsidRPr="00EB054D">
        <w:rPr>
          <w:noProof/>
          <w:sz w:val="20"/>
        </w:rPr>
        <w:br/>
        <w:t xml:space="preserve">Visita alla </w:t>
      </w:r>
      <w:r w:rsidRPr="00EB054D">
        <w:rPr>
          <w:b/>
          <w:bCs/>
          <w:noProof/>
          <w:sz w:val="20"/>
        </w:rPr>
        <w:t>Chiesa Madre</w:t>
      </w:r>
      <w:r w:rsidRPr="00EB054D">
        <w:rPr>
          <w:noProof/>
          <w:sz w:val="20"/>
        </w:rPr>
        <w:t> e il suggestivo </w:t>
      </w:r>
      <w:r w:rsidRPr="00EB054D">
        <w:rPr>
          <w:b/>
          <w:bCs/>
          <w:noProof/>
          <w:sz w:val="20"/>
        </w:rPr>
        <w:t>Palazzo Morelli</w:t>
      </w:r>
      <w:r w:rsidRPr="00EB054D">
        <w:rPr>
          <w:noProof/>
          <w:sz w:val="20"/>
        </w:rPr>
        <w:t>, sede della Biblioteca Comunale. </w:t>
      </w:r>
    </w:p>
    <w:p w:rsidR="006876D3" w:rsidRPr="00EB054D" w:rsidRDefault="006876D3" w:rsidP="006876D3">
      <w:pPr>
        <w:pStyle w:val="Puntoelenco"/>
        <w:numPr>
          <w:ilvl w:val="0"/>
          <w:numId w:val="5"/>
        </w:numPr>
        <w:spacing w:after="20"/>
        <w:ind w:left="993"/>
        <w:rPr>
          <w:noProof/>
          <w:sz w:val="20"/>
        </w:rPr>
      </w:pPr>
      <w:r w:rsidRPr="00EB054D">
        <w:rPr>
          <w:b/>
          <w:i/>
          <w:noProof/>
          <w:sz w:val="20"/>
        </w:rPr>
        <w:t>Martina Franca</w:t>
      </w:r>
      <w:r w:rsidRPr="00EB054D">
        <w:rPr>
          <w:noProof/>
          <w:sz w:val="20"/>
        </w:rPr>
        <w:t>, giro riposato, nel centro storico con visita o del </w:t>
      </w:r>
      <w:r w:rsidRPr="00EB054D">
        <w:rPr>
          <w:b/>
          <w:bCs/>
          <w:noProof/>
          <w:sz w:val="20"/>
        </w:rPr>
        <w:t>Palazzo Ducale</w:t>
      </w:r>
      <w:r w:rsidRPr="00EB054D">
        <w:rPr>
          <w:noProof/>
          <w:sz w:val="20"/>
        </w:rPr>
        <w:t> (che ogni anno ospita il festival della Valle d’Itria)  o della </w:t>
      </w:r>
      <w:r w:rsidRPr="00EB054D">
        <w:rPr>
          <w:b/>
          <w:bCs/>
          <w:noProof/>
          <w:sz w:val="20"/>
        </w:rPr>
        <w:t>Basilica di San Martino</w:t>
      </w:r>
      <w:r w:rsidRPr="00EB054D">
        <w:rPr>
          <w:noProof/>
          <w:sz w:val="20"/>
        </w:rPr>
        <w:t>, entrambe costruzioni maestose e con un passato tutto da raccontare.</w:t>
      </w:r>
    </w:p>
    <w:p w:rsidR="006876D3" w:rsidRPr="00EB054D" w:rsidRDefault="006876D3" w:rsidP="006876D3">
      <w:pPr>
        <w:pStyle w:val="Puntoelenco"/>
        <w:numPr>
          <w:ilvl w:val="0"/>
          <w:numId w:val="0"/>
        </w:numPr>
        <w:spacing w:after="20"/>
        <w:ind w:left="1659"/>
        <w:rPr>
          <w:noProof/>
          <w:sz w:val="20"/>
        </w:rPr>
      </w:pPr>
    </w:p>
    <w:p w:rsidR="00862BB2" w:rsidRPr="00EB054D" w:rsidRDefault="006876D3" w:rsidP="006876D3">
      <w:pPr>
        <w:pStyle w:val="Puntoelenco"/>
        <w:numPr>
          <w:ilvl w:val="0"/>
          <w:numId w:val="0"/>
        </w:numPr>
        <w:spacing w:after="20"/>
        <w:ind w:left="432" w:hanging="288"/>
        <w:rPr>
          <w:noProof/>
          <w:sz w:val="20"/>
        </w:rPr>
      </w:pPr>
      <w:r w:rsidRPr="00EB054D">
        <w:rPr>
          <w:noProof/>
          <w:sz w:val="20"/>
        </w:rPr>
        <w:t xml:space="preserve">Giorno 2: </w:t>
      </w:r>
    </w:p>
    <w:p w:rsidR="006876D3" w:rsidRPr="00EB054D" w:rsidRDefault="006876D3" w:rsidP="006876D3">
      <w:pPr>
        <w:pStyle w:val="Puntoelenco"/>
        <w:numPr>
          <w:ilvl w:val="0"/>
          <w:numId w:val="7"/>
        </w:numPr>
        <w:spacing w:after="20"/>
        <w:rPr>
          <w:noProof/>
          <w:sz w:val="20"/>
        </w:rPr>
      </w:pPr>
      <w:r w:rsidRPr="00EB054D">
        <w:rPr>
          <w:b/>
          <w:i/>
          <w:noProof/>
          <w:sz w:val="20"/>
        </w:rPr>
        <w:t>Taranto</w:t>
      </w:r>
      <w:r w:rsidRPr="00EB054D">
        <w:rPr>
          <w:noProof/>
          <w:sz w:val="20"/>
        </w:rPr>
        <w:t xml:space="preserve"> :</w:t>
      </w:r>
      <w:r w:rsidRPr="00EB054D">
        <w:rPr>
          <w:rFonts w:ascii="Verdana" w:hAnsi="Verdana"/>
          <w:color w:val="000000"/>
          <w:sz w:val="20"/>
        </w:rPr>
        <w:t xml:space="preserve"> </w:t>
      </w:r>
      <w:r w:rsidRPr="00EB054D">
        <w:rPr>
          <w:noProof/>
          <w:sz w:val="20"/>
        </w:rPr>
        <w:t xml:space="preserve">Visita guidata della città vecchia: </w:t>
      </w:r>
      <w:r w:rsidRPr="00EB054D">
        <w:rPr>
          <w:b/>
          <w:noProof/>
          <w:sz w:val="20"/>
        </w:rPr>
        <w:t>la chiesa di San Domenico</w:t>
      </w:r>
      <w:r w:rsidRPr="00EB054D">
        <w:rPr>
          <w:noProof/>
          <w:sz w:val="20"/>
        </w:rPr>
        <w:t xml:space="preserve"> e il </w:t>
      </w:r>
      <w:r w:rsidRPr="00EB054D">
        <w:rPr>
          <w:b/>
          <w:noProof/>
          <w:sz w:val="20"/>
        </w:rPr>
        <w:t>Duomo di San Cataldo</w:t>
      </w:r>
      <w:r w:rsidRPr="00EB054D">
        <w:rPr>
          <w:noProof/>
          <w:sz w:val="20"/>
        </w:rPr>
        <w:t xml:space="preserve">. A seguire ingresso al </w:t>
      </w:r>
      <w:r w:rsidRPr="00EB054D">
        <w:rPr>
          <w:b/>
          <w:noProof/>
          <w:sz w:val="20"/>
        </w:rPr>
        <w:t>Museo Archeologico Nazionale</w:t>
      </w:r>
      <w:r w:rsidRPr="00EB054D">
        <w:rPr>
          <w:noProof/>
          <w:sz w:val="20"/>
        </w:rPr>
        <w:t>: le sculture, le ceramiche e i preziosi oggetti in oro.</w:t>
      </w:r>
    </w:p>
    <w:p w:rsidR="00862BB2" w:rsidRPr="00EB054D" w:rsidRDefault="006876D3">
      <w:pPr>
        <w:pStyle w:val="Titolo2"/>
        <w:rPr>
          <w:noProof/>
          <w:szCs w:val="24"/>
        </w:rPr>
      </w:pPr>
      <w:r w:rsidRPr="00EB054D">
        <w:rPr>
          <w:noProof/>
          <w:szCs w:val="24"/>
        </w:rPr>
        <w:t xml:space="preserve">Proposta 2 </w:t>
      </w:r>
      <w:r w:rsidR="00EB054D" w:rsidRPr="00EB054D">
        <w:rPr>
          <w:noProof/>
          <w:szCs w:val="24"/>
        </w:rPr>
        <w:t xml:space="preserve">                                                         </w:t>
      </w:r>
      <w:r w:rsidR="00EB054D">
        <w:rPr>
          <w:noProof/>
          <w:szCs w:val="24"/>
        </w:rPr>
        <w:t xml:space="preserve">                                 </w:t>
      </w:r>
      <w:r w:rsidR="00EB054D" w:rsidRPr="00EB054D">
        <w:rPr>
          <w:noProof/>
          <w:szCs w:val="24"/>
        </w:rPr>
        <w:t xml:space="preserve"> </w:t>
      </w:r>
      <w:r w:rsidR="00EB054D" w:rsidRPr="00EB054D">
        <w:rPr>
          <w:noProof/>
          <w:color w:val="auto"/>
          <w:sz w:val="22"/>
          <w:szCs w:val="22"/>
        </w:rPr>
        <w:t>Casella da barrare</w:t>
      </w:r>
      <w:r w:rsidR="00EB054D" w:rsidRPr="00EB054D">
        <w:rPr>
          <w:noProof/>
          <w:color w:val="auto"/>
          <w:szCs w:val="24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RP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5253D9" w:rsidRDefault="00EB054D" w:rsidP="006876D3">
            <w:pPr>
              <w:keepNext w:val="0"/>
              <w:spacing w:before="0" w:after="180" w:line="288" w:lineRule="auto"/>
              <w:rPr>
                <w:sz w:val="24"/>
                <w:szCs w:val="24"/>
              </w:rPr>
            </w:pPr>
            <w:r w:rsidRPr="005253D9">
              <w:rPr>
                <w:color w:val="6D1D6A" w:themeColor="accent1" w:themeShade="BF"/>
                <w:sz w:val="24"/>
                <w:szCs w:val="24"/>
              </w:rPr>
              <w:t>My Puglia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EB054D" w:rsidRDefault="00EB054D" w:rsidP="006876D3">
            <w:pPr>
              <w:rPr>
                <w:color w:val="6D1D6A" w:themeColor="accent1" w:themeShade="BF"/>
                <w:sz w:val="20"/>
              </w:rPr>
            </w:pPr>
          </w:p>
        </w:tc>
      </w:tr>
    </w:tbl>
    <w:p w:rsidR="00EB054D" w:rsidRPr="00EB054D" w:rsidRDefault="00EB054D" w:rsidP="006876D3">
      <w:pPr>
        <w:rPr>
          <w:sz w:val="20"/>
        </w:rPr>
      </w:pPr>
    </w:p>
    <w:p w:rsidR="00862BB2" w:rsidRPr="00EB054D" w:rsidRDefault="00851560" w:rsidP="006876D3">
      <w:pPr>
        <w:rPr>
          <w:sz w:val="20"/>
        </w:rPr>
      </w:pPr>
      <w:r w:rsidRPr="00EB054D">
        <w:rPr>
          <w:sz w:val="20"/>
        </w:rPr>
        <w:t xml:space="preserve">Giorno 1 :   </w:t>
      </w:r>
    </w:p>
    <w:p w:rsidR="006876D3" w:rsidRPr="00EB054D" w:rsidRDefault="00480302" w:rsidP="00EB054D">
      <w:pPr>
        <w:numPr>
          <w:ilvl w:val="0"/>
          <w:numId w:val="5"/>
        </w:numPr>
        <w:ind w:left="993"/>
        <w:rPr>
          <w:sz w:val="20"/>
        </w:rPr>
      </w:pPr>
      <w:r w:rsidRPr="00EB054D">
        <w:rPr>
          <w:b/>
          <w:i/>
          <w:sz w:val="20"/>
        </w:rPr>
        <w:t>Andria (Castel del Monte)</w:t>
      </w:r>
      <w:r w:rsidR="006876D3" w:rsidRPr="00EB054D">
        <w:rPr>
          <w:sz w:val="20"/>
        </w:rPr>
        <w:t xml:space="preserve">, </w:t>
      </w:r>
      <w:r w:rsidRPr="00EB054D">
        <w:rPr>
          <w:sz w:val="20"/>
        </w:rPr>
        <w:t xml:space="preserve">Visita guidata alla più nota tra le architetture del grande imperatore Federico II, con particolare attenzione ai particolari più enigmatici e curiosi. </w:t>
      </w:r>
    </w:p>
    <w:p w:rsidR="006876D3" w:rsidRPr="00EB054D" w:rsidRDefault="00480302" w:rsidP="00EB054D">
      <w:pPr>
        <w:numPr>
          <w:ilvl w:val="0"/>
          <w:numId w:val="5"/>
        </w:numPr>
        <w:ind w:left="993"/>
        <w:rPr>
          <w:sz w:val="20"/>
        </w:rPr>
      </w:pPr>
      <w:r w:rsidRPr="00EB054D">
        <w:rPr>
          <w:b/>
          <w:i/>
          <w:sz w:val="20"/>
        </w:rPr>
        <w:t>Trani</w:t>
      </w:r>
      <w:r w:rsidRPr="00EB054D">
        <w:rPr>
          <w:sz w:val="20"/>
        </w:rPr>
        <w:t>, con la sua bellissima </w:t>
      </w:r>
      <w:r w:rsidRPr="00EB054D">
        <w:rPr>
          <w:b/>
          <w:bCs/>
          <w:sz w:val="20"/>
        </w:rPr>
        <w:t>cattedrale </w:t>
      </w:r>
      <w:r w:rsidRPr="00EB054D">
        <w:rPr>
          <w:sz w:val="20"/>
        </w:rPr>
        <w:t>sospesa sul mare, a pochi passi da qui si ammira il </w:t>
      </w:r>
      <w:r w:rsidRPr="00EB054D">
        <w:rPr>
          <w:b/>
          <w:bCs/>
          <w:sz w:val="20"/>
        </w:rPr>
        <w:t>Castello Svevo</w:t>
      </w:r>
      <w:r w:rsidRPr="00EB054D">
        <w:rPr>
          <w:sz w:val="20"/>
        </w:rPr>
        <w:t>. Visita ai suggestivi ricami di pietra del centro storico abbracciato dal </w:t>
      </w:r>
      <w:r w:rsidRPr="00EB054D">
        <w:rPr>
          <w:b/>
          <w:bCs/>
          <w:sz w:val="20"/>
        </w:rPr>
        <w:t>porto cittadino</w:t>
      </w:r>
      <w:r w:rsidRPr="00EB054D">
        <w:rPr>
          <w:sz w:val="20"/>
        </w:rPr>
        <w:t xml:space="preserve">. </w:t>
      </w:r>
    </w:p>
    <w:p w:rsidR="00EB054D" w:rsidRDefault="00EB054D" w:rsidP="006876D3">
      <w:pPr>
        <w:rPr>
          <w:sz w:val="20"/>
        </w:rPr>
      </w:pPr>
    </w:p>
    <w:p w:rsidR="00EB054D" w:rsidRDefault="00EB054D" w:rsidP="006876D3">
      <w:pPr>
        <w:rPr>
          <w:sz w:val="20"/>
        </w:rPr>
      </w:pPr>
    </w:p>
    <w:p w:rsidR="00AB6861" w:rsidRDefault="00AB6861" w:rsidP="006876D3">
      <w:pPr>
        <w:rPr>
          <w:sz w:val="20"/>
        </w:rPr>
      </w:pPr>
    </w:p>
    <w:p w:rsidR="006876D3" w:rsidRPr="00EB054D" w:rsidRDefault="006876D3" w:rsidP="006876D3">
      <w:pPr>
        <w:rPr>
          <w:sz w:val="20"/>
        </w:rPr>
      </w:pPr>
      <w:r w:rsidRPr="00EB054D">
        <w:rPr>
          <w:sz w:val="20"/>
        </w:rPr>
        <w:lastRenderedPageBreak/>
        <w:t xml:space="preserve">Giorno 2: </w:t>
      </w:r>
    </w:p>
    <w:p w:rsidR="006F0936" w:rsidRPr="00EB054D" w:rsidRDefault="006F0936" w:rsidP="006F0936">
      <w:pPr>
        <w:numPr>
          <w:ilvl w:val="0"/>
          <w:numId w:val="7"/>
        </w:numPr>
        <w:rPr>
          <w:sz w:val="20"/>
        </w:rPr>
      </w:pPr>
      <w:r w:rsidRPr="00EB054D">
        <w:rPr>
          <w:b/>
          <w:i/>
          <w:sz w:val="20"/>
        </w:rPr>
        <w:t xml:space="preserve">Bari, </w:t>
      </w:r>
      <w:r w:rsidRPr="00EB054D">
        <w:rPr>
          <w:sz w:val="20"/>
        </w:rPr>
        <w:t xml:space="preserve"> visita guidata della città, il borgo antico e il castello normanno-svevo. La Basilica Pontificia di San Nicola, il romanico pugliese e la devozione al Santo più conosciuto al mondo. A seguire incontro storico con un attore che nei panni di pellegrino racconterà alcune leggende baresi.</w:t>
      </w:r>
    </w:p>
    <w:p w:rsidR="00862BB2" w:rsidRPr="00EB054D" w:rsidRDefault="006F0936" w:rsidP="006F0936">
      <w:pPr>
        <w:numPr>
          <w:ilvl w:val="0"/>
          <w:numId w:val="7"/>
        </w:numPr>
        <w:rPr>
          <w:sz w:val="20"/>
        </w:rPr>
      </w:pPr>
      <w:r w:rsidRPr="00EB054D">
        <w:rPr>
          <w:b/>
          <w:bCs/>
          <w:sz w:val="20"/>
        </w:rPr>
        <w:t>Il Parco Miragica: </w:t>
      </w:r>
      <w:r w:rsidRPr="00EB054D">
        <w:rPr>
          <w:sz w:val="20"/>
        </w:rPr>
        <w:t>ingresso al parco tematico sui folletti e sui giganti, e le attrazioni del parco divertimenti.</w:t>
      </w:r>
    </w:p>
    <w:p w:rsidR="00862BB2" w:rsidRPr="00EB054D" w:rsidRDefault="006F0936">
      <w:pPr>
        <w:pStyle w:val="Titolo2"/>
        <w:rPr>
          <w:noProof/>
          <w:szCs w:val="24"/>
        </w:rPr>
      </w:pPr>
      <w:r w:rsidRPr="00EB054D">
        <w:rPr>
          <w:noProof/>
          <w:szCs w:val="24"/>
        </w:rPr>
        <w:t>Proposta 3</w:t>
      </w:r>
      <w:r w:rsidR="00EB054D">
        <w:rPr>
          <w:noProof/>
          <w:szCs w:val="24"/>
        </w:rPr>
        <w:t xml:space="preserve">                                                                                           </w:t>
      </w:r>
      <w:r w:rsidR="00EB054D" w:rsidRPr="00EB054D">
        <w:rPr>
          <w:noProof/>
          <w:color w:val="auto"/>
          <w:sz w:val="22"/>
          <w:szCs w:val="22"/>
        </w:rPr>
        <w:t>Casella da barrare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RP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5253D9" w:rsidRDefault="00EB054D" w:rsidP="006F0936">
            <w:pPr>
              <w:keepNext w:val="0"/>
              <w:spacing w:before="0" w:after="180" w:line="288" w:lineRule="auto"/>
              <w:rPr>
                <w:sz w:val="24"/>
                <w:szCs w:val="24"/>
              </w:rPr>
            </w:pPr>
            <w:r w:rsidRPr="005253D9">
              <w:rPr>
                <w:color w:val="6D1D6A" w:themeColor="accent1" w:themeShade="BF"/>
                <w:sz w:val="24"/>
                <w:szCs w:val="24"/>
              </w:rPr>
              <w:t>Bella Napoli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EB054D" w:rsidRDefault="00EB054D" w:rsidP="006F0936">
            <w:pPr>
              <w:rPr>
                <w:color w:val="6D1D6A" w:themeColor="accent1" w:themeShade="BF"/>
                <w:sz w:val="20"/>
              </w:rPr>
            </w:pPr>
          </w:p>
        </w:tc>
      </w:tr>
    </w:tbl>
    <w:p w:rsidR="006F0936" w:rsidRPr="00EB054D" w:rsidRDefault="006F0936" w:rsidP="006F0936">
      <w:pPr>
        <w:rPr>
          <w:sz w:val="20"/>
        </w:rPr>
      </w:pPr>
    </w:p>
    <w:p w:rsidR="006F0936" w:rsidRPr="00EB054D" w:rsidRDefault="006F0936" w:rsidP="006F0936">
      <w:pPr>
        <w:rPr>
          <w:sz w:val="20"/>
        </w:rPr>
      </w:pPr>
      <w:r w:rsidRPr="00EB054D">
        <w:rPr>
          <w:sz w:val="20"/>
        </w:rPr>
        <w:t xml:space="preserve">Giorno 1 :   </w:t>
      </w:r>
    </w:p>
    <w:p w:rsidR="006F0936" w:rsidRPr="00EB054D" w:rsidRDefault="006F0936" w:rsidP="006F0936">
      <w:pPr>
        <w:numPr>
          <w:ilvl w:val="0"/>
          <w:numId w:val="5"/>
        </w:numPr>
        <w:ind w:left="851"/>
        <w:rPr>
          <w:sz w:val="20"/>
        </w:rPr>
      </w:pPr>
      <w:r w:rsidRPr="00EB054D">
        <w:rPr>
          <w:b/>
          <w:i/>
          <w:sz w:val="20"/>
        </w:rPr>
        <w:t>Napoli</w:t>
      </w:r>
      <w:r w:rsidR="00EB054D" w:rsidRPr="00EB054D">
        <w:rPr>
          <w:b/>
          <w:i/>
          <w:sz w:val="20"/>
        </w:rPr>
        <w:t xml:space="preserve"> </w:t>
      </w:r>
      <w:r w:rsidRPr="00EB054D">
        <w:rPr>
          <w:b/>
          <w:i/>
          <w:sz w:val="20"/>
        </w:rPr>
        <w:t>(</w:t>
      </w:r>
      <w:r w:rsidRPr="00EB054D">
        <w:rPr>
          <w:b/>
          <w:bCs/>
          <w:i/>
          <w:sz w:val="20"/>
        </w:rPr>
        <w:t>Palazzo Reale e il Tunnel Borbonico)</w:t>
      </w:r>
      <w:r w:rsidRPr="00EB054D">
        <w:rPr>
          <w:b/>
          <w:bCs/>
          <w:sz w:val="20"/>
        </w:rPr>
        <w:t>,</w:t>
      </w:r>
      <w:r w:rsidRPr="00EB054D">
        <w:rPr>
          <w:bCs/>
          <w:sz w:val="20"/>
        </w:rPr>
        <w:t xml:space="preserve"> g</w:t>
      </w:r>
      <w:r w:rsidRPr="00EB054D">
        <w:rPr>
          <w:sz w:val="20"/>
        </w:rPr>
        <w:t>iornata dedicata alla Napoli dei Borbone, dalle fastose sale dell’Appartamento storico di Palazzo Reale al suggestivo percorso nel Tunnel Borbonico, nei settori del ricovero bellico e nelle cisterne dell’acquedotto.</w:t>
      </w:r>
    </w:p>
    <w:p w:rsidR="006F0936" w:rsidRPr="00EB054D" w:rsidRDefault="006F0936" w:rsidP="006F0936">
      <w:pPr>
        <w:numPr>
          <w:ilvl w:val="0"/>
          <w:numId w:val="5"/>
        </w:numPr>
        <w:ind w:left="851"/>
        <w:rPr>
          <w:sz w:val="20"/>
        </w:rPr>
      </w:pPr>
      <w:r w:rsidRPr="00EB054D">
        <w:rPr>
          <w:b/>
          <w:bCs/>
          <w:i/>
          <w:sz w:val="20"/>
        </w:rPr>
        <w:t>Museo Archeologico Nazionale</w:t>
      </w:r>
      <w:r w:rsidRPr="00EB054D">
        <w:rPr>
          <w:sz w:val="20"/>
        </w:rPr>
        <w:t xml:space="preserve">, visita guidata per conoscere le vicende relative alla fondazione e allo sviluppo storico e urbanistico della città. </w:t>
      </w:r>
    </w:p>
    <w:p w:rsidR="006F0936" w:rsidRPr="00EB054D" w:rsidRDefault="006F0936" w:rsidP="006F0936">
      <w:pPr>
        <w:rPr>
          <w:sz w:val="20"/>
        </w:rPr>
      </w:pPr>
      <w:r w:rsidRPr="00EB054D">
        <w:rPr>
          <w:sz w:val="20"/>
        </w:rPr>
        <w:t xml:space="preserve">Giorno 2: </w:t>
      </w:r>
    </w:p>
    <w:p w:rsidR="00EB054D" w:rsidRPr="005253D9" w:rsidRDefault="00EB054D" w:rsidP="006F0936">
      <w:pPr>
        <w:numPr>
          <w:ilvl w:val="0"/>
          <w:numId w:val="7"/>
        </w:numPr>
        <w:rPr>
          <w:sz w:val="20"/>
        </w:rPr>
      </w:pPr>
      <w:r w:rsidRPr="00EB054D">
        <w:rPr>
          <w:b/>
          <w:i/>
          <w:sz w:val="20"/>
        </w:rPr>
        <w:t>La città di Napoli</w:t>
      </w:r>
      <w:r w:rsidRPr="00EB054D">
        <w:rPr>
          <w:sz w:val="20"/>
        </w:rPr>
        <w:t>, visita guidata del cuore della città: si parte da una delle piazze storiche sulla quale si affacciano alcune delle più importanti chiese e si raggiunge il centro della città. Il percorso termina con la visita dell’imponente Duomo.</w:t>
      </w:r>
      <w:r w:rsidR="006F0936" w:rsidRPr="00EB054D">
        <w:rPr>
          <w:sz w:val="20"/>
        </w:rPr>
        <w:t xml:space="preserve"> </w:t>
      </w:r>
    </w:p>
    <w:p w:rsidR="00EB054D" w:rsidRDefault="005253D9" w:rsidP="00EB054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F65C" wp14:editId="4661E2FD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6071235" cy="28575"/>
                <wp:effectExtent l="0" t="0" r="24765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2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CD5B4" id="Connettore diritto 3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9pt" to="47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" strokecolor="#92278f [3204]" strokeweight=".5pt">
                <v:stroke joinstyle="miter"/>
              </v:line>
            </w:pict>
          </mc:Fallback>
        </mc:AlternateContent>
      </w:r>
    </w:p>
    <w:p w:rsidR="006F0936" w:rsidRDefault="00EB054D" w:rsidP="00EB054D">
      <w:pPr>
        <w:rPr>
          <w:sz w:val="24"/>
          <w:szCs w:val="24"/>
        </w:rPr>
      </w:pPr>
      <w:r w:rsidRPr="00950BA8">
        <w:rPr>
          <w:sz w:val="24"/>
          <w:szCs w:val="24"/>
        </w:rPr>
        <w:t>I coordinatori di classe sono</w:t>
      </w:r>
      <w:r w:rsidR="00950BA8" w:rsidRPr="00950BA8">
        <w:rPr>
          <w:sz w:val="24"/>
          <w:szCs w:val="24"/>
        </w:rPr>
        <w:t xml:space="preserve"> invitati a barrare una </w:t>
      </w:r>
      <w:r w:rsidR="005253D9">
        <w:rPr>
          <w:sz w:val="24"/>
          <w:szCs w:val="24"/>
        </w:rPr>
        <w:t xml:space="preserve">delle proposte offerte, </w:t>
      </w:r>
      <w:r w:rsidR="00950BA8" w:rsidRPr="00950BA8">
        <w:rPr>
          <w:sz w:val="24"/>
          <w:szCs w:val="24"/>
        </w:rPr>
        <w:t>a c</w:t>
      </w:r>
      <w:r w:rsidR="005253D9">
        <w:rPr>
          <w:sz w:val="24"/>
          <w:szCs w:val="24"/>
        </w:rPr>
        <w:t xml:space="preserve">ompilare la tabella sottostante e consegnare alla sottoscritta la cedola. </w:t>
      </w:r>
    </w:p>
    <w:p w:rsidR="00950BA8" w:rsidRDefault="00950BA8" w:rsidP="00EB054D">
      <w:pPr>
        <w:rPr>
          <w:sz w:val="24"/>
          <w:szCs w:val="24"/>
        </w:rPr>
      </w:pPr>
      <w:r>
        <w:rPr>
          <w:sz w:val="24"/>
          <w:szCs w:val="24"/>
        </w:rPr>
        <w:t>Si ricorda che</w:t>
      </w:r>
      <w:r w:rsidR="00AB6861">
        <w:rPr>
          <w:sz w:val="24"/>
          <w:szCs w:val="24"/>
        </w:rPr>
        <w:t>,</w:t>
      </w:r>
      <w:r>
        <w:rPr>
          <w:sz w:val="24"/>
          <w:szCs w:val="24"/>
        </w:rPr>
        <w:t xml:space="preserve"> dopo aver raccolto tutte le proposte</w:t>
      </w:r>
      <w:r w:rsidR="005253D9">
        <w:rPr>
          <w:sz w:val="24"/>
          <w:szCs w:val="24"/>
        </w:rPr>
        <w:t xml:space="preserve"> delle classi seconde</w:t>
      </w:r>
      <w:r w:rsidR="00AB6861">
        <w:rPr>
          <w:sz w:val="24"/>
          <w:szCs w:val="24"/>
        </w:rPr>
        <w:t>,</w:t>
      </w:r>
      <w:r w:rsidR="005253D9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potrà comunicare la proposta/viaggio </w:t>
      </w:r>
      <w:r w:rsidR="005253D9">
        <w:rPr>
          <w:sz w:val="24"/>
          <w:szCs w:val="24"/>
        </w:rPr>
        <w:t xml:space="preserve">più scelta e pertanto organizzare tutto il percorso. </w:t>
      </w:r>
      <w:r>
        <w:rPr>
          <w:sz w:val="24"/>
          <w:szCs w:val="24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1264"/>
        <w:gridCol w:w="1035"/>
        <w:gridCol w:w="1329"/>
        <w:gridCol w:w="5722"/>
      </w:tblGrid>
      <w:tr w:rsidR="00950BA8" w:rsidTr="0095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035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</w:t>
            </w:r>
          </w:p>
        </w:tc>
        <w:tc>
          <w:tcPr>
            <w:tcW w:w="1329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</w:t>
            </w:r>
          </w:p>
        </w:tc>
        <w:tc>
          <w:tcPr>
            <w:tcW w:w="5722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Accompagnatori </w:t>
            </w:r>
          </w:p>
        </w:tc>
      </w:tr>
      <w:tr w:rsidR="00950BA8" w:rsidTr="00950BA8">
        <w:tc>
          <w:tcPr>
            <w:tcW w:w="1264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Prof./Prof.ssa</w:t>
            </w:r>
          </w:p>
        </w:tc>
      </w:tr>
      <w:tr w:rsidR="00950BA8" w:rsidTr="00950BA8">
        <w:tc>
          <w:tcPr>
            <w:tcW w:w="1264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 w:rsidRPr="00950BA8">
              <w:rPr>
                <w:sz w:val="24"/>
                <w:szCs w:val="24"/>
              </w:rPr>
              <w:t>Prof./Prof.ssa</w:t>
            </w:r>
          </w:p>
        </w:tc>
      </w:tr>
      <w:tr w:rsidR="00950BA8" w:rsidTr="00950BA8">
        <w:tc>
          <w:tcPr>
            <w:tcW w:w="1264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P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Suppl.</w:t>
            </w:r>
          </w:p>
        </w:tc>
      </w:tr>
    </w:tbl>
    <w:p w:rsidR="00950BA8" w:rsidRDefault="00950BA8" w:rsidP="00EB054D">
      <w:pPr>
        <w:rPr>
          <w:sz w:val="20"/>
        </w:rPr>
      </w:pPr>
      <w:r w:rsidRPr="00950BA8">
        <w:rPr>
          <w:sz w:val="20"/>
        </w:rPr>
        <w:t xml:space="preserve">N.B. per ogni 15 accompagnatori una gratuità per il docente </w:t>
      </w:r>
    </w:p>
    <w:p w:rsidR="005253D9" w:rsidRPr="00EB054D" w:rsidRDefault="005253D9" w:rsidP="00EB054D">
      <w:pPr>
        <w:rPr>
          <w:sz w:val="20"/>
        </w:rPr>
      </w:pPr>
    </w:p>
    <w:sectPr w:rsidR="005253D9" w:rsidRPr="00EB054D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03" w:rsidRDefault="00731A03">
      <w:pPr>
        <w:spacing w:after="0" w:line="240" w:lineRule="auto"/>
      </w:pPr>
      <w:r>
        <w:separator/>
      </w:r>
    </w:p>
  </w:endnote>
  <w:endnote w:type="continuationSeparator" w:id="0">
    <w:p w:rsidR="00731A03" w:rsidRDefault="0073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Default="005253D9">
    <w:pPr>
      <w:pStyle w:val="Pidipagina"/>
    </w:pPr>
    <w:r>
      <w:t xml:space="preserve">F.S. Area 3 </w:t>
    </w:r>
    <w:r w:rsidRPr="005253D9">
      <w:rPr>
        <w:rFonts w:asciiTheme="minorHAnsi" w:hAnsiTheme="minorHAnsi" w:cstheme="minorHAnsi"/>
      </w:rPr>
      <w:t>Prof.ssa Barbara Bottalico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03" w:rsidRDefault="00731A03">
      <w:pPr>
        <w:spacing w:after="0" w:line="240" w:lineRule="auto"/>
      </w:pPr>
      <w:r>
        <w:separator/>
      </w:r>
    </w:p>
  </w:footnote>
  <w:footnote w:type="continuationSeparator" w:id="0">
    <w:p w:rsidR="00731A03" w:rsidRDefault="0073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Pr="005253D9" w:rsidRDefault="005253D9" w:rsidP="005253D9">
    <w:pPr>
      <w:pStyle w:val="Intestazione"/>
      <w:jc w:val="center"/>
      <w:rPr>
        <w:sz w:val="22"/>
        <w:szCs w:val="22"/>
      </w:rPr>
    </w:pPr>
    <w:r w:rsidRPr="005253D9">
      <w:rPr>
        <w:sz w:val="22"/>
        <w:szCs w:val="22"/>
      </w:rPr>
      <w:t>Istituto Comprensivo Perotto-Orsini</w:t>
    </w:r>
  </w:p>
  <w:p w:rsidR="005253D9" w:rsidRPr="005253D9" w:rsidRDefault="005253D9" w:rsidP="005253D9">
    <w:pPr>
      <w:pStyle w:val="Intestazione"/>
      <w:jc w:val="center"/>
    </w:pPr>
    <w:r>
      <w:t xml:space="preserve">Via Gramsci,12 - </w:t>
    </w:r>
    <w:r w:rsidRPr="005253D9">
      <w:t>71043 Manfredonia (FG)</w:t>
    </w:r>
  </w:p>
  <w:p w:rsidR="00862BB2" w:rsidRDefault="005253D9" w:rsidP="005253D9">
    <w:pPr>
      <w:pStyle w:val="Intestazione"/>
    </w:pPr>
    <w:r w:rsidRPr="005253D9">
      <w:t xml:space="preserve"> </w:t>
    </w:r>
    <w:r w:rsidR="00C23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BB2" w:rsidRDefault="00C23461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D1D5B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OmewIAAFs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" filled="f" stroked="f" strokeweight=".5pt">
              <v:textbox style="mso-fit-shape-to-text:t" inset="0,0,0,0">
                <w:txbxContent>
                  <w:p w:rsidR="00862BB2" w:rsidRDefault="00C23461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D1D5B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05FCC"/>
    <w:multiLevelType w:val="hybridMultilevel"/>
    <w:tmpl w:val="0234DA92"/>
    <w:lvl w:ilvl="0" w:tplc="20D85472">
      <w:start w:val="4"/>
      <w:numFmt w:val="bullet"/>
      <w:lvlText w:val="-"/>
      <w:lvlJc w:val="left"/>
      <w:pPr>
        <w:ind w:left="165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89F66DC"/>
    <w:multiLevelType w:val="hybridMultilevel"/>
    <w:tmpl w:val="9F808CAE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4833395"/>
    <w:multiLevelType w:val="hybridMultilevel"/>
    <w:tmpl w:val="4DE6CE34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55873C4"/>
    <w:lvl w:ilvl="0" w:tplc="20D85472">
      <w:start w:val="4"/>
      <w:numFmt w:val="bullet"/>
      <w:pStyle w:val="Puntoelenco"/>
      <w:lvlText w:val="-"/>
      <w:lvlJc w:val="left"/>
      <w:pPr>
        <w:tabs>
          <w:tab w:val="num" w:pos="360"/>
        </w:tabs>
        <w:ind w:left="432" w:hanging="288"/>
      </w:pPr>
      <w:rPr>
        <w:rFonts w:ascii="Arial" w:eastAsiaTheme="minorHAnsi" w:hAnsi="Arial" w:cs="Arial" w:hint="default"/>
        <w:color w:val="92278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7540"/>
    <w:multiLevelType w:val="hybridMultilevel"/>
    <w:tmpl w:val="74208606"/>
    <w:lvl w:ilvl="0" w:tplc="27F8B440">
      <w:start w:val="4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2"/>
    <w:rsid w:val="00061DA4"/>
    <w:rsid w:val="00062F7A"/>
    <w:rsid w:val="000D1D5B"/>
    <w:rsid w:val="0012112A"/>
    <w:rsid w:val="001704A0"/>
    <w:rsid w:val="00353170"/>
    <w:rsid w:val="00462BC8"/>
    <w:rsid w:val="00480302"/>
    <w:rsid w:val="005253D9"/>
    <w:rsid w:val="0063374D"/>
    <w:rsid w:val="00637459"/>
    <w:rsid w:val="006876D3"/>
    <w:rsid w:val="006B13E0"/>
    <w:rsid w:val="006F0936"/>
    <w:rsid w:val="00731A03"/>
    <w:rsid w:val="007E2D52"/>
    <w:rsid w:val="00851560"/>
    <w:rsid w:val="00862BB2"/>
    <w:rsid w:val="00950BA8"/>
    <w:rsid w:val="00AB6861"/>
    <w:rsid w:val="00B36494"/>
    <w:rsid w:val="00B4108B"/>
    <w:rsid w:val="00C23461"/>
    <w:rsid w:val="00CB0956"/>
    <w:rsid w:val="00E46AC4"/>
    <w:rsid w:val="00E5166A"/>
    <w:rsid w:val="00EB054D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8496"/>
  <w15:chartTrackingRefBased/>
  <w15:docId w15:val="{DFF4FC80-1616-4F33-8F70-8062883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491347" w:themeColor="accent1" w:themeShade="80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92278F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491347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491347" w:themeColor="accent1" w:themeShade="80"/>
      </w:pBdr>
      <w:spacing w:before="80" w:after="0" w:line="280" w:lineRule="exact"/>
    </w:pPr>
    <w:rPr>
      <w:b/>
      <w:bCs/>
      <w:color w:val="92278F" w:themeColor="accent1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92278F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491347" w:themeColor="accent1" w:themeShade="80"/>
      <w:sz w:val="28"/>
    </w:rPr>
  </w:style>
  <w:style w:type="table" w:customStyle="1" w:styleId="Tabellasuggerimento">
    <w:name w:val="Tabella suggerimento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1CBF0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92278F" w:themeColor="accent1"/>
      <w:sz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posta">
    <w:name w:val="Tabella proposta"/>
    <w:basedOn w:val="Tabellanormale"/>
    <w:uiPriority w:val="99"/>
    <w:pPr>
      <w:spacing w:before="120" w:after="120" w:line="240" w:lineRule="auto"/>
    </w:pPr>
    <w:tblPr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92278F" w:themeColor="accent1"/>
        <w:insideV w:val="single" w:sz="4" w:space="0" w:color="92278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1CB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92278F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Pr>
      <w:i/>
      <w:iCs/>
      <w:sz w:val="14"/>
    </w:rPr>
  </w:style>
  <w:style w:type="paragraph" w:customStyle="1" w:styleId="Decimaletestotabella">
    <w:name w:val="Decimale testo tabella"/>
    <w:basedOn w:val="Normale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b\AppData\Roaming\Microsoft\Templates\Proposta%20di%20serviz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55434529444AEB255AB38913B2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CD92-3D1D-486A-8330-9FB9FB8AF617}"/>
      </w:docPartPr>
      <w:docPartBody>
        <w:p w:rsidR="00DE09D1" w:rsidRDefault="00FE79A1">
          <w:pPr>
            <w:pStyle w:val="B6F55434529444AEB255AB38913B273F"/>
          </w:pPr>
          <w:r w:rsidRPr="00C23461">
            <w:rPr>
              <w:noProof/>
            </w:rPr>
            <w:t>&lt;Vostra società&gt;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1"/>
    <w:rsid w:val="008E18F2"/>
    <w:rsid w:val="0096695B"/>
    <w:rsid w:val="00DE09D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6F55434529444AEB255AB38913B273F">
    <w:name w:val="B6F55434529444AEB255AB38913B273F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57EB9AA328446A595B488829D25E9D3">
    <w:name w:val="957EB9AA328446A595B488829D25E9D3"/>
  </w:style>
  <w:style w:type="paragraph" w:customStyle="1" w:styleId="ED87DDD0896B41E5AF503A5D0BD4E901">
    <w:name w:val="ED87DDD0896B41E5AF503A5D0BD4E901"/>
  </w:style>
  <w:style w:type="paragraph" w:customStyle="1" w:styleId="C14F78E72C7D413AB329A2996B2EB5CC">
    <w:name w:val="C14F78E72C7D413AB329A2996B2EB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528C1-B5F3-4E9F-AC24-0355037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di servizi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19</vt:i4>
      </vt:variant>
    </vt:vector>
  </HeadingPairs>
  <TitlesOfParts>
    <vt:vector size="20" baseType="lpstr">
      <vt:lpstr/>
      <vt:lpstr>Panoramica</vt:lpstr>
      <vt:lpstr>    Gli obiettivi</vt:lpstr>
      <vt:lpstr>    Le opportunità</vt:lpstr>
      <vt:lpstr>    La soluzione</vt:lpstr>
      <vt:lpstr>La nostra proposta</vt:lpstr>
      <vt:lpstr>    I presupposti</vt:lpstr>
      <vt:lpstr>    Strategia esecutiva</vt:lpstr>
      <vt:lpstr>    Approccio tecnico e al progetto</vt:lpstr>
      <vt:lpstr>    Risorse</vt:lpstr>
      <vt:lpstr>    Deliverable del progetto</vt:lpstr>
      <vt:lpstr>    Cronologia dell'esecuzione</vt:lpstr>
      <vt:lpstr>    Materiale fornito</vt:lpstr>
      <vt:lpstr>Risultati attesi</vt:lpstr>
      <vt:lpstr>    Vantaggi finanziari</vt:lpstr>
      <vt:lpstr>    Vantaggi tecnici</vt:lpstr>
      <vt:lpstr>    Altri vantaggi</vt:lpstr>
      <vt:lpstr>Prezzi</vt:lpstr>
      <vt:lpstr>Qualifiche</vt:lpstr>
      <vt:lpstr>Conclusioni</vt:lpstr>
    </vt:vector>
  </TitlesOfParts>
  <Company>proposte viaggi di istruzione 2018/19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lucab</dc:creator>
  <cp:keywords/>
  <cp:lastModifiedBy>lucabitondi@outlook.it</cp:lastModifiedBy>
  <cp:revision>6</cp:revision>
  <dcterms:created xsi:type="dcterms:W3CDTF">2018-10-17T20:08:00Z</dcterms:created>
  <dcterms:modified xsi:type="dcterms:W3CDTF">2018-10-17T20:09:00Z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