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2" w:rsidRPr="0096550C" w:rsidRDefault="00DE07A8" w:rsidP="0096550C">
      <w:pPr>
        <w:pStyle w:val="Titolo"/>
        <w:spacing w:line="240" w:lineRule="auto"/>
        <w:rPr>
          <w:noProof/>
          <w:sz w:val="28"/>
          <w:szCs w:val="28"/>
        </w:rPr>
      </w:pPr>
      <w:sdt>
        <w:sdtPr>
          <w:rPr>
            <w:noProof/>
            <w:sz w:val="28"/>
            <w:szCs w:val="28"/>
          </w:rPr>
          <w:alias w:val="Nome società"/>
          <w:tag w:val=""/>
          <w:id w:val="1501239775"/>
          <w:placeholder>
            <w:docPart w:val="B6F55434529444AEB255AB38913B27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56592" w:rsidRPr="0096550C">
            <w:rPr>
              <w:noProof/>
              <w:sz w:val="28"/>
              <w:szCs w:val="28"/>
            </w:rPr>
            <w:t xml:space="preserve">proposte viaggi di </w:t>
          </w:r>
          <w:r w:rsidR="000776F7">
            <w:rPr>
              <w:noProof/>
              <w:sz w:val="28"/>
              <w:szCs w:val="28"/>
            </w:rPr>
            <w:t>i</w:t>
          </w:r>
          <w:r w:rsidR="00F56592" w:rsidRPr="0096550C">
            <w:rPr>
              <w:noProof/>
              <w:sz w:val="28"/>
              <w:szCs w:val="28"/>
            </w:rPr>
            <w:t>struzione 2018/19</w:t>
          </w:r>
        </w:sdtContent>
      </w:sdt>
      <w:r w:rsidR="00C23461" w:rsidRPr="0096550C">
        <w:rPr>
          <w:noProof/>
          <w:sz w:val="28"/>
          <w:szCs w:val="28"/>
        </w:rPr>
        <w:br/>
      </w:r>
      <w:r w:rsidR="004E713A">
        <w:rPr>
          <w:noProof/>
          <w:sz w:val="28"/>
          <w:szCs w:val="28"/>
        </w:rPr>
        <w:t>classi terze</w:t>
      </w:r>
    </w:p>
    <w:p w:rsidR="0096550C" w:rsidRDefault="00F56592" w:rsidP="0096550C">
      <w:pPr>
        <w:pStyle w:val="Sottotitolo"/>
        <w:spacing w:line="240" w:lineRule="auto"/>
        <w:rPr>
          <w:noProof/>
        </w:rPr>
      </w:pPr>
      <w:r>
        <w:rPr>
          <w:noProof/>
        </w:rPr>
        <w:t>I</w:t>
      </w:r>
      <w:r w:rsidR="00843F0D">
        <w:rPr>
          <w:noProof/>
        </w:rPr>
        <w:t>tinerari di 3</w:t>
      </w:r>
      <w:r>
        <w:rPr>
          <w:noProof/>
        </w:rPr>
        <w:t xml:space="preserve"> giorni</w:t>
      </w:r>
    </w:p>
    <w:p w:rsidR="0096550C" w:rsidRPr="0096550C" w:rsidRDefault="0096550C" w:rsidP="0096550C"/>
    <w:p w:rsidR="00F56592" w:rsidRPr="00EB054D" w:rsidRDefault="00F56592">
      <w:pPr>
        <w:pStyle w:val="Nessunaspaziatura"/>
        <w:rPr>
          <w:noProof/>
          <w:sz w:val="20"/>
        </w:rPr>
      </w:pPr>
      <w:r>
        <w:rPr>
          <w:noProof/>
          <w:sz w:val="20"/>
        </w:rPr>
        <w:t xml:space="preserve">In riferimento al punto 5 del Collegio Docenti del 4/09/2018 in merito ai viaggi di istruzione delle </w:t>
      </w:r>
      <w:r w:rsidR="00843F0D">
        <w:rPr>
          <w:noProof/>
          <w:sz w:val="20"/>
        </w:rPr>
        <w:t>classi 3</w:t>
      </w:r>
      <w:r w:rsidR="005253D9">
        <w:rPr>
          <w:noProof/>
          <w:sz w:val="20"/>
        </w:rPr>
        <w:t>ª, pertanto dopo la decisione di offrire a tutte le classi la stessa meta, si fanno</w:t>
      </w:r>
      <w:r>
        <w:rPr>
          <w:noProof/>
          <w:sz w:val="20"/>
        </w:rPr>
        <w:t xml:space="preserve"> 3 proposte: </w:t>
      </w:r>
    </w:p>
    <w:p w:rsidR="00862BB2" w:rsidRPr="00C23461" w:rsidRDefault="00F56592">
      <w:pPr>
        <w:pStyle w:val="Titolo2"/>
        <w:rPr>
          <w:noProof/>
        </w:rPr>
      </w:pPr>
      <w:r>
        <w:rPr>
          <w:noProof/>
        </w:rPr>
        <w:t xml:space="preserve">Proposta 1: </w:t>
      </w:r>
      <w:r w:rsidR="00EB054D">
        <w:rPr>
          <w:noProof/>
        </w:rPr>
        <w:t xml:space="preserve">                                                                                          </w:t>
      </w:r>
      <w:r w:rsidR="00EB054D" w:rsidRPr="00EB054D">
        <w:rPr>
          <w:noProof/>
          <w:color w:val="auto"/>
          <w:sz w:val="22"/>
          <w:szCs w:val="22"/>
        </w:rPr>
        <w:t>Casella da barrare</w:t>
      </w:r>
      <w:r w:rsidR="00EB054D" w:rsidRPr="00EB054D">
        <w:rPr>
          <w:noProof/>
          <w:color w:val="auto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851560" w:rsidRDefault="00843F0D">
            <w:pPr>
              <w:pStyle w:val="Nessunaspaziatura"/>
              <w:rPr>
                <w:noProof/>
                <w:color w:val="6D1D6A" w:themeColor="accent1" w:themeShade="BF"/>
                <w:sz w:val="24"/>
                <w:szCs w:val="24"/>
              </w:rPr>
            </w:pPr>
            <w:r w:rsidRPr="00843F0D">
              <w:rPr>
                <w:noProof/>
                <w:color w:val="6D1D6A" w:themeColor="accent1" w:themeShade="BF"/>
                <w:sz w:val="24"/>
                <w:szCs w:val="24"/>
              </w:rPr>
              <w:t>DA URBINO ALLA VALMARECCHIA TRA BORGHI E CASTELLI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851560" w:rsidRDefault="00EB054D">
            <w:pPr>
              <w:pStyle w:val="Nessunaspaziatura"/>
              <w:rPr>
                <w:noProof/>
                <w:color w:val="6D1D6A" w:themeColor="accent1" w:themeShade="BF"/>
                <w:sz w:val="24"/>
                <w:szCs w:val="24"/>
              </w:rPr>
            </w:pPr>
          </w:p>
        </w:tc>
      </w:tr>
    </w:tbl>
    <w:p w:rsidR="00862BB2" w:rsidRPr="00EB054D" w:rsidRDefault="00851560" w:rsidP="0096550C">
      <w:pPr>
        <w:pStyle w:val="Puntoelenco"/>
        <w:numPr>
          <w:ilvl w:val="0"/>
          <w:numId w:val="0"/>
        </w:numPr>
        <w:rPr>
          <w:noProof/>
          <w:sz w:val="20"/>
        </w:rPr>
      </w:pPr>
      <w:r w:rsidRPr="00EB054D">
        <w:rPr>
          <w:noProof/>
          <w:sz w:val="20"/>
        </w:rPr>
        <w:t xml:space="preserve">Giorno 1 :   </w:t>
      </w:r>
    </w:p>
    <w:p w:rsidR="00843F0D" w:rsidRPr="00D6522A" w:rsidRDefault="00843F0D" w:rsidP="00D6522A">
      <w:pPr>
        <w:pStyle w:val="Puntoelenco"/>
        <w:numPr>
          <w:ilvl w:val="0"/>
          <w:numId w:val="5"/>
        </w:numPr>
        <w:spacing w:after="20"/>
        <w:ind w:left="993" w:hanging="383"/>
        <w:rPr>
          <w:noProof/>
          <w:sz w:val="20"/>
        </w:rPr>
      </w:pPr>
      <w:r>
        <w:rPr>
          <w:b/>
          <w:i/>
          <w:noProof/>
          <w:sz w:val="20"/>
        </w:rPr>
        <w:t>Valmarecchia,</w:t>
      </w:r>
      <w:r>
        <w:rPr>
          <w:noProof/>
          <w:sz w:val="20"/>
        </w:rPr>
        <w:t xml:space="preserve"> visita al </w:t>
      </w:r>
      <w:r w:rsidRPr="00843F0D">
        <w:rPr>
          <w:b/>
          <w:noProof/>
          <w:sz w:val="20"/>
        </w:rPr>
        <w:t>Castello di Montebello</w:t>
      </w:r>
      <w:r>
        <w:rPr>
          <w:noProof/>
          <w:sz w:val="20"/>
        </w:rPr>
        <w:t>. N</w:t>
      </w:r>
      <w:r w:rsidRPr="00843F0D">
        <w:rPr>
          <w:noProof/>
          <w:sz w:val="20"/>
        </w:rPr>
        <w:t>el pomeriggio introduzione alle caratteristiche ambientali e culturali della Valmarecchia, dove tra rupi di roccia calcarea e rocche di antica bellezza, l’opera della natura e le tracce della mano umana si fondono in un paesaggio che parla di storia e leggende. Facile percorso trekking lungo un sentiero botanico</w:t>
      </w:r>
      <w:r>
        <w:rPr>
          <w:noProof/>
          <w:sz w:val="20"/>
        </w:rPr>
        <w:t>.</w:t>
      </w:r>
      <w:r w:rsidRPr="00843F0D">
        <w:rPr>
          <w:noProof/>
          <w:sz w:val="20"/>
        </w:rPr>
        <w:t xml:space="preserve"> </w:t>
      </w:r>
    </w:p>
    <w:p w:rsidR="00843F0D" w:rsidRPr="00843F0D" w:rsidRDefault="00843F0D" w:rsidP="00843F0D">
      <w:pPr>
        <w:pStyle w:val="Puntoelenco"/>
        <w:numPr>
          <w:ilvl w:val="0"/>
          <w:numId w:val="0"/>
        </w:numPr>
        <w:spacing w:after="20"/>
        <w:ind w:left="432" w:hanging="288"/>
        <w:rPr>
          <w:noProof/>
          <w:sz w:val="20"/>
        </w:rPr>
      </w:pPr>
      <w:r w:rsidRPr="00843F0D">
        <w:rPr>
          <w:noProof/>
          <w:sz w:val="20"/>
        </w:rPr>
        <w:t>Giorno 2</w:t>
      </w:r>
      <w:r>
        <w:rPr>
          <w:noProof/>
          <w:sz w:val="20"/>
        </w:rPr>
        <w:t xml:space="preserve"> :</w:t>
      </w:r>
    </w:p>
    <w:p w:rsidR="006876D3" w:rsidRPr="00D6522A" w:rsidRDefault="00843F0D" w:rsidP="00D6522A">
      <w:pPr>
        <w:pStyle w:val="Puntoelenco"/>
        <w:numPr>
          <w:ilvl w:val="0"/>
          <w:numId w:val="5"/>
        </w:numPr>
        <w:spacing w:after="20"/>
        <w:ind w:left="993"/>
        <w:rPr>
          <w:noProof/>
          <w:sz w:val="20"/>
        </w:rPr>
      </w:pPr>
      <w:r>
        <w:rPr>
          <w:b/>
          <w:i/>
          <w:noProof/>
          <w:sz w:val="20"/>
        </w:rPr>
        <w:t>Urbino</w:t>
      </w:r>
      <w:r w:rsidR="00851560" w:rsidRPr="00EB054D">
        <w:rPr>
          <w:noProof/>
          <w:sz w:val="20"/>
        </w:rPr>
        <w:t xml:space="preserve">, </w:t>
      </w:r>
      <w:r>
        <w:rPr>
          <w:noProof/>
          <w:sz w:val="20"/>
        </w:rPr>
        <w:t>v</w:t>
      </w:r>
      <w:r w:rsidRPr="00843F0D">
        <w:rPr>
          <w:noProof/>
          <w:sz w:val="20"/>
        </w:rPr>
        <w:t>isita guidata alla “città dei Montefeltro”: le strade, le piazze del centro storico e Palazzo Ducale.</w:t>
      </w:r>
      <w:r w:rsidR="006876D3" w:rsidRPr="00843F0D">
        <w:rPr>
          <w:noProof/>
          <w:sz w:val="20"/>
        </w:rPr>
        <w:t xml:space="preserve">Visita alla </w:t>
      </w:r>
      <w:r w:rsidR="00851560" w:rsidRPr="00843F0D">
        <w:rPr>
          <w:b/>
          <w:bCs/>
          <w:noProof/>
          <w:sz w:val="20"/>
        </w:rPr>
        <w:t>Chiesa Madre</w:t>
      </w:r>
      <w:r w:rsidR="00851560" w:rsidRPr="00843F0D">
        <w:rPr>
          <w:noProof/>
          <w:sz w:val="20"/>
        </w:rPr>
        <w:t> e il suggestivo </w:t>
      </w:r>
      <w:r w:rsidR="00851560" w:rsidRPr="00843F0D">
        <w:rPr>
          <w:b/>
          <w:bCs/>
          <w:noProof/>
          <w:sz w:val="20"/>
        </w:rPr>
        <w:t>Palazzo Morelli</w:t>
      </w:r>
      <w:r w:rsidR="00851560" w:rsidRPr="00843F0D">
        <w:rPr>
          <w:noProof/>
          <w:sz w:val="20"/>
        </w:rPr>
        <w:t>, sede della Biblioteca Comunale. </w:t>
      </w:r>
      <w:r>
        <w:rPr>
          <w:noProof/>
          <w:sz w:val="20"/>
        </w:rPr>
        <w:t>Dopo il pranzo t</w:t>
      </w:r>
      <w:r w:rsidRPr="00843F0D">
        <w:rPr>
          <w:noProof/>
          <w:sz w:val="20"/>
        </w:rPr>
        <w:t>rasferimento sui colli di Urbino, per esperienze didattiche e ricreative, con l’obiettivo di sviluppare la manualità, la capacità di gestire e portare a termine un lavoro, lo spirito di condivisione e partecipazione collettiva. Partecipazione a piccoli laboratori manuali legati al mondo della stampa, della ceramica</w:t>
      </w:r>
    </w:p>
    <w:p w:rsidR="00862BB2" w:rsidRPr="00EB054D" w:rsidRDefault="006876D3" w:rsidP="006876D3">
      <w:pPr>
        <w:pStyle w:val="Puntoelenco"/>
        <w:numPr>
          <w:ilvl w:val="0"/>
          <w:numId w:val="0"/>
        </w:numPr>
        <w:spacing w:after="20"/>
        <w:ind w:left="432" w:hanging="288"/>
        <w:rPr>
          <w:noProof/>
          <w:sz w:val="20"/>
        </w:rPr>
      </w:pPr>
      <w:r w:rsidRPr="00EB054D">
        <w:rPr>
          <w:noProof/>
          <w:sz w:val="20"/>
        </w:rPr>
        <w:t>Gior</w:t>
      </w:r>
      <w:r w:rsidR="00843F0D">
        <w:rPr>
          <w:noProof/>
          <w:sz w:val="20"/>
        </w:rPr>
        <w:t>no 3</w:t>
      </w:r>
      <w:r w:rsidRPr="00EB054D">
        <w:rPr>
          <w:noProof/>
          <w:sz w:val="20"/>
        </w:rPr>
        <w:t xml:space="preserve">: </w:t>
      </w:r>
    </w:p>
    <w:p w:rsidR="006876D3" w:rsidRPr="0096550C" w:rsidRDefault="00843F0D" w:rsidP="0096550C">
      <w:pPr>
        <w:pStyle w:val="Puntoelenco"/>
        <w:numPr>
          <w:ilvl w:val="0"/>
          <w:numId w:val="7"/>
        </w:numPr>
        <w:spacing w:after="20"/>
        <w:rPr>
          <w:rFonts w:cstheme="minorHAnsi"/>
          <w:color w:val="000000"/>
          <w:sz w:val="20"/>
        </w:rPr>
      </w:pPr>
      <w:r w:rsidRPr="0057731D">
        <w:rPr>
          <w:b/>
          <w:i/>
          <w:noProof/>
          <w:sz w:val="20"/>
        </w:rPr>
        <w:t>Gradara</w:t>
      </w:r>
      <w:r w:rsidR="00D6522A">
        <w:rPr>
          <w:rFonts w:cstheme="minorHAnsi"/>
          <w:noProof/>
          <w:sz w:val="20"/>
        </w:rPr>
        <w:t xml:space="preserve">, </w:t>
      </w:r>
      <w:r w:rsidR="00D6522A" w:rsidRPr="00D6522A">
        <w:rPr>
          <w:rFonts w:cstheme="minorHAnsi"/>
          <w:color w:val="000000"/>
          <w:sz w:val="20"/>
        </w:rPr>
        <w:t>v</w:t>
      </w:r>
      <w:r w:rsidRPr="00D6522A">
        <w:rPr>
          <w:rFonts w:cstheme="minorHAnsi"/>
          <w:color w:val="000000"/>
          <w:sz w:val="20"/>
        </w:rPr>
        <w:t xml:space="preserve">isita guidata del borgo di </w:t>
      </w:r>
      <w:r w:rsidRPr="0057731D">
        <w:rPr>
          <w:rFonts w:cstheme="minorHAnsi"/>
          <w:b/>
          <w:color w:val="000000"/>
          <w:sz w:val="20"/>
        </w:rPr>
        <w:t>Gradara e della Rocca</w:t>
      </w:r>
      <w:r w:rsidRPr="00D6522A">
        <w:rPr>
          <w:rFonts w:cstheme="minorHAnsi"/>
          <w:color w:val="000000"/>
          <w:sz w:val="20"/>
        </w:rPr>
        <w:t xml:space="preserve"> con narrazione degli episodi storici e leggendari legati alle grandi famiglie che hanno governato Gradara. Al termine laboratorio di animazione teatrale incentr</w:t>
      </w:r>
      <w:r w:rsidR="0096550C">
        <w:rPr>
          <w:rFonts w:cstheme="minorHAnsi"/>
          <w:color w:val="000000"/>
          <w:sz w:val="20"/>
        </w:rPr>
        <w:t>ato sui personaggi dei tarocchi.</w:t>
      </w:r>
    </w:p>
    <w:p w:rsidR="00862BB2" w:rsidRPr="00EB054D" w:rsidRDefault="006876D3">
      <w:pPr>
        <w:pStyle w:val="Titolo2"/>
        <w:rPr>
          <w:noProof/>
          <w:szCs w:val="24"/>
        </w:rPr>
      </w:pPr>
      <w:r w:rsidRPr="00EB054D">
        <w:rPr>
          <w:noProof/>
          <w:szCs w:val="24"/>
        </w:rPr>
        <w:t xml:space="preserve">Proposta 2 </w:t>
      </w:r>
      <w:r w:rsidR="00EB054D" w:rsidRPr="00EB054D">
        <w:rPr>
          <w:noProof/>
          <w:szCs w:val="24"/>
        </w:rPr>
        <w:t xml:space="preserve">                                                         </w:t>
      </w:r>
      <w:r w:rsidR="00EB054D">
        <w:rPr>
          <w:noProof/>
          <w:szCs w:val="24"/>
        </w:rPr>
        <w:t xml:space="preserve">                                 </w:t>
      </w:r>
      <w:r w:rsidR="00EB054D" w:rsidRPr="00EB054D">
        <w:rPr>
          <w:noProof/>
          <w:szCs w:val="24"/>
        </w:rPr>
        <w:t xml:space="preserve"> </w:t>
      </w:r>
      <w:r w:rsidR="00EB054D" w:rsidRPr="00EB054D">
        <w:rPr>
          <w:noProof/>
          <w:color w:val="auto"/>
          <w:sz w:val="22"/>
          <w:szCs w:val="22"/>
        </w:rPr>
        <w:t>Casella da barrare</w:t>
      </w:r>
      <w:r w:rsidR="00EB054D" w:rsidRPr="00EB054D">
        <w:rPr>
          <w:noProof/>
          <w:color w:val="auto"/>
          <w:szCs w:val="24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RP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5253D9" w:rsidRDefault="00D6522A" w:rsidP="006876D3">
            <w:pPr>
              <w:keepNext w:val="0"/>
              <w:spacing w:before="0" w:after="180" w:line="288" w:lineRule="auto"/>
              <w:rPr>
                <w:sz w:val="24"/>
                <w:szCs w:val="24"/>
              </w:rPr>
            </w:pPr>
            <w:r w:rsidRPr="00D6522A">
              <w:rPr>
                <w:color w:val="6D1D6A" w:themeColor="accent1" w:themeShade="BF"/>
                <w:sz w:val="24"/>
                <w:szCs w:val="24"/>
              </w:rPr>
              <w:t>ROMA RINASCIMENTALE E BAROCCA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EB054D" w:rsidRDefault="00EB054D" w:rsidP="006876D3">
            <w:pPr>
              <w:rPr>
                <w:color w:val="6D1D6A" w:themeColor="accent1" w:themeShade="BF"/>
                <w:sz w:val="20"/>
              </w:rPr>
            </w:pPr>
          </w:p>
        </w:tc>
      </w:tr>
    </w:tbl>
    <w:p w:rsidR="00862BB2" w:rsidRPr="00EB054D" w:rsidRDefault="00851560" w:rsidP="00D6522A">
      <w:pPr>
        <w:spacing w:line="240" w:lineRule="auto"/>
        <w:rPr>
          <w:sz w:val="20"/>
        </w:rPr>
      </w:pPr>
      <w:r w:rsidRPr="00EB054D">
        <w:rPr>
          <w:sz w:val="20"/>
        </w:rPr>
        <w:t xml:space="preserve">Giorno 1 :   </w:t>
      </w:r>
    </w:p>
    <w:p w:rsidR="00D6522A" w:rsidRPr="0096550C" w:rsidRDefault="00D6522A" w:rsidP="0096550C">
      <w:pPr>
        <w:numPr>
          <w:ilvl w:val="0"/>
          <w:numId w:val="5"/>
        </w:numPr>
        <w:ind w:left="993"/>
        <w:rPr>
          <w:b/>
          <w:i/>
          <w:sz w:val="20"/>
        </w:rPr>
      </w:pPr>
      <w:r>
        <w:rPr>
          <w:b/>
          <w:i/>
          <w:sz w:val="20"/>
        </w:rPr>
        <w:t>Roma</w:t>
      </w:r>
      <w:r w:rsidRPr="00D6522A">
        <w:rPr>
          <w:b/>
          <w:bCs/>
          <w:color w:val="auto"/>
          <w:sz w:val="22"/>
          <w:szCs w:val="22"/>
          <w:lang w:eastAsia="en-US"/>
        </w:rPr>
        <w:t xml:space="preserve"> </w:t>
      </w:r>
      <w:r w:rsidRPr="00D6522A">
        <w:rPr>
          <w:b/>
          <w:bCs/>
          <w:i/>
          <w:sz w:val="20"/>
        </w:rPr>
        <w:t>Piazze e chiese</w:t>
      </w:r>
      <w:r>
        <w:rPr>
          <w:b/>
          <w:i/>
          <w:sz w:val="20"/>
        </w:rPr>
        <w:t xml:space="preserve">, </w:t>
      </w:r>
      <w:r w:rsidRPr="00D6522A">
        <w:rPr>
          <w:sz w:val="20"/>
        </w:rPr>
        <w:t xml:space="preserve">passeggiata guidata attraverso i luoghi più importanti della città, con uno sguardo attento alle più rilevanti sistemazioni scenografiche quali </w:t>
      </w:r>
      <w:r w:rsidRPr="0057731D">
        <w:rPr>
          <w:b/>
          <w:sz w:val="20"/>
        </w:rPr>
        <w:t>Fontana di Trevi</w:t>
      </w:r>
      <w:r w:rsidRPr="00D6522A">
        <w:rPr>
          <w:sz w:val="20"/>
        </w:rPr>
        <w:t xml:space="preserve"> e ai luoghi portatori di antiche reminescenze, come </w:t>
      </w:r>
      <w:r w:rsidRPr="0057731D">
        <w:rPr>
          <w:b/>
          <w:sz w:val="20"/>
        </w:rPr>
        <w:t>Piazza Navona</w:t>
      </w:r>
      <w:r w:rsidRPr="00D6522A">
        <w:rPr>
          <w:sz w:val="20"/>
        </w:rPr>
        <w:t xml:space="preserve">, così come alle soluzioni di urbanistica più moderne come ad esempio </w:t>
      </w:r>
      <w:r w:rsidR="0057731D">
        <w:rPr>
          <w:b/>
          <w:sz w:val="20"/>
        </w:rPr>
        <w:t>P</w:t>
      </w:r>
      <w:r w:rsidRPr="0057731D">
        <w:rPr>
          <w:b/>
          <w:sz w:val="20"/>
        </w:rPr>
        <w:t>iazza di Spagna</w:t>
      </w:r>
      <w:r w:rsidRPr="00D6522A">
        <w:rPr>
          <w:sz w:val="20"/>
        </w:rPr>
        <w:t>.</w:t>
      </w:r>
    </w:p>
    <w:p w:rsidR="00EB054D" w:rsidRDefault="00D6522A" w:rsidP="006876D3">
      <w:pPr>
        <w:rPr>
          <w:sz w:val="20"/>
        </w:rPr>
      </w:pPr>
      <w:r>
        <w:rPr>
          <w:sz w:val="20"/>
        </w:rPr>
        <w:t xml:space="preserve">Giorno 2: </w:t>
      </w:r>
    </w:p>
    <w:p w:rsidR="00D6522A" w:rsidRDefault="00D6522A" w:rsidP="00D6522A">
      <w:pPr>
        <w:pStyle w:val="Paragrafoelenco"/>
        <w:numPr>
          <w:ilvl w:val="0"/>
          <w:numId w:val="8"/>
        </w:numPr>
        <w:rPr>
          <w:sz w:val="20"/>
        </w:rPr>
      </w:pPr>
      <w:r w:rsidRPr="00D6522A">
        <w:rPr>
          <w:b/>
          <w:sz w:val="20"/>
        </w:rPr>
        <w:t>Piazza San Pietro e la Basilica</w:t>
      </w:r>
      <w:r>
        <w:rPr>
          <w:sz w:val="20"/>
        </w:rPr>
        <w:t>, l</w:t>
      </w:r>
      <w:r w:rsidRPr="00D6522A">
        <w:rPr>
          <w:sz w:val="20"/>
        </w:rPr>
        <w:t xml:space="preserve">a mattinata è dedicata alla visita guidata di </w:t>
      </w:r>
      <w:r w:rsidRPr="0057731D">
        <w:rPr>
          <w:b/>
          <w:sz w:val="20"/>
        </w:rPr>
        <w:t>Piazza San Pietro</w:t>
      </w:r>
      <w:r w:rsidRPr="00D6522A">
        <w:rPr>
          <w:sz w:val="20"/>
        </w:rPr>
        <w:t xml:space="preserve"> e il suo maestoso colonnato capolavoro del Bernini, e della splendida Basilica simbolo del </w:t>
      </w:r>
      <w:r w:rsidRPr="0057731D">
        <w:rPr>
          <w:b/>
          <w:sz w:val="20"/>
        </w:rPr>
        <w:t>Vaticano</w:t>
      </w:r>
      <w:r w:rsidRPr="00D6522A">
        <w:rPr>
          <w:sz w:val="20"/>
        </w:rPr>
        <w:t>.</w:t>
      </w:r>
    </w:p>
    <w:p w:rsidR="00EB054D" w:rsidRPr="00D6522A" w:rsidRDefault="00D6522A" w:rsidP="006876D3">
      <w:pPr>
        <w:pStyle w:val="Paragrafoelenco"/>
        <w:numPr>
          <w:ilvl w:val="0"/>
          <w:numId w:val="8"/>
        </w:numPr>
        <w:rPr>
          <w:sz w:val="20"/>
        </w:rPr>
      </w:pPr>
      <w:r w:rsidRPr="00D6522A">
        <w:rPr>
          <w:b/>
          <w:sz w:val="20"/>
        </w:rPr>
        <w:t>I Musei Vaticani e la Cappella Sistina</w:t>
      </w:r>
      <w:r>
        <w:rPr>
          <w:sz w:val="20"/>
        </w:rPr>
        <w:t>, v</w:t>
      </w:r>
      <w:r w:rsidRPr="00D6522A">
        <w:rPr>
          <w:sz w:val="20"/>
        </w:rPr>
        <w:t xml:space="preserve">isita guidata ad una delle maggiori collezioni di storia dell’arte al mondo e della meravigliosa </w:t>
      </w:r>
      <w:r w:rsidRPr="0057731D">
        <w:rPr>
          <w:b/>
          <w:sz w:val="20"/>
        </w:rPr>
        <w:t>Cappella Sistina</w:t>
      </w:r>
      <w:r w:rsidRPr="00D6522A">
        <w:rPr>
          <w:sz w:val="20"/>
        </w:rPr>
        <w:t xml:space="preserve"> e i famosi affreschi di Michelangelo, Botticelli, Perugino, Pinturicchio, Signorelli e Ghirlandaio.</w:t>
      </w:r>
    </w:p>
    <w:p w:rsidR="006876D3" w:rsidRPr="00EB054D" w:rsidRDefault="006876D3" w:rsidP="006876D3">
      <w:pPr>
        <w:rPr>
          <w:sz w:val="20"/>
        </w:rPr>
      </w:pPr>
      <w:r w:rsidRPr="00EB054D">
        <w:rPr>
          <w:sz w:val="20"/>
        </w:rPr>
        <w:lastRenderedPageBreak/>
        <w:t>Gior</w:t>
      </w:r>
      <w:r w:rsidR="00D6522A">
        <w:rPr>
          <w:sz w:val="20"/>
        </w:rPr>
        <w:t>no 3</w:t>
      </w:r>
      <w:r w:rsidRPr="00EB054D">
        <w:rPr>
          <w:sz w:val="20"/>
        </w:rPr>
        <w:t xml:space="preserve">: </w:t>
      </w:r>
    </w:p>
    <w:p w:rsidR="006F0936" w:rsidRPr="00D6522A" w:rsidRDefault="00D6522A" w:rsidP="00D6522A">
      <w:pPr>
        <w:numPr>
          <w:ilvl w:val="0"/>
          <w:numId w:val="7"/>
        </w:numPr>
        <w:rPr>
          <w:sz w:val="20"/>
        </w:rPr>
      </w:pPr>
      <w:r w:rsidRPr="0057731D">
        <w:rPr>
          <w:b/>
          <w:sz w:val="20"/>
        </w:rPr>
        <w:t>Il Colosseo</w:t>
      </w:r>
      <w:r>
        <w:rPr>
          <w:sz w:val="20"/>
        </w:rPr>
        <w:t>, v</w:t>
      </w:r>
      <w:r w:rsidRPr="00D6522A">
        <w:rPr>
          <w:sz w:val="20"/>
        </w:rPr>
        <w:t>isita guidata dell’</w:t>
      </w:r>
      <w:r w:rsidRPr="0057731D">
        <w:rPr>
          <w:b/>
          <w:sz w:val="20"/>
        </w:rPr>
        <w:t>Anfiteatro Flavio</w:t>
      </w:r>
      <w:r w:rsidRPr="00D6522A">
        <w:rPr>
          <w:sz w:val="20"/>
        </w:rPr>
        <w:t>, uno dei monumenti più famosi al mondo.</w:t>
      </w:r>
    </w:p>
    <w:p w:rsidR="00862BB2" w:rsidRPr="00EB054D" w:rsidRDefault="006F0936">
      <w:pPr>
        <w:pStyle w:val="Titolo2"/>
        <w:rPr>
          <w:noProof/>
          <w:szCs w:val="24"/>
        </w:rPr>
      </w:pPr>
      <w:r w:rsidRPr="00EB054D">
        <w:rPr>
          <w:noProof/>
          <w:szCs w:val="24"/>
        </w:rPr>
        <w:t>Proposta 3</w:t>
      </w:r>
      <w:r w:rsidR="00EB054D">
        <w:rPr>
          <w:noProof/>
          <w:szCs w:val="24"/>
        </w:rPr>
        <w:t xml:space="preserve">                                                                                           </w:t>
      </w:r>
      <w:r w:rsidR="00EB054D" w:rsidRPr="00EB054D">
        <w:rPr>
          <w:noProof/>
          <w:color w:val="auto"/>
          <w:sz w:val="22"/>
          <w:szCs w:val="22"/>
        </w:rPr>
        <w:t>Casella da barrare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8926"/>
        <w:gridCol w:w="424"/>
      </w:tblGrid>
      <w:tr w:rsidR="00EB054D" w:rsidRPr="00EB054D" w:rsidTr="00EB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8926" w:type="dxa"/>
            <w:tcBorders>
              <w:bottom w:val="single" w:sz="4" w:space="0" w:color="92278F" w:themeColor="accent1"/>
            </w:tcBorders>
          </w:tcPr>
          <w:p w:rsidR="00EB054D" w:rsidRPr="005253D9" w:rsidRDefault="0057731D" w:rsidP="0057731D">
            <w:pPr>
              <w:spacing w:after="180" w:line="288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ALLA SCOPERTA DELLA CULTURA DELL’ARTE TRA UMBRIA E MARCHE</w:t>
            </w:r>
          </w:p>
        </w:tc>
        <w:tc>
          <w:tcPr>
            <w:tcW w:w="424" w:type="dxa"/>
            <w:tcBorders>
              <w:bottom w:val="single" w:sz="4" w:space="0" w:color="92278F" w:themeColor="accent1"/>
            </w:tcBorders>
            <w:shd w:val="clear" w:color="auto" w:fill="auto"/>
          </w:tcPr>
          <w:p w:rsidR="00EB054D" w:rsidRPr="00EB054D" w:rsidRDefault="00EB054D" w:rsidP="006F0936">
            <w:pPr>
              <w:rPr>
                <w:color w:val="6D1D6A" w:themeColor="accent1" w:themeShade="BF"/>
                <w:sz w:val="20"/>
              </w:rPr>
            </w:pPr>
          </w:p>
        </w:tc>
      </w:tr>
    </w:tbl>
    <w:p w:rsidR="006F0936" w:rsidRPr="00EB054D" w:rsidRDefault="006F0936" w:rsidP="006F0936">
      <w:pPr>
        <w:rPr>
          <w:sz w:val="20"/>
        </w:rPr>
      </w:pPr>
      <w:r w:rsidRPr="00EB054D">
        <w:rPr>
          <w:sz w:val="20"/>
        </w:rPr>
        <w:t xml:space="preserve">Giorno 1 :   </w:t>
      </w:r>
    </w:p>
    <w:p w:rsidR="0057731D" w:rsidRDefault="0057731D" w:rsidP="00661091">
      <w:pPr>
        <w:numPr>
          <w:ilvl w:val="0"/>
          <w:numId w:val="5"/>
        </w:numPr>
        <w:ind w:left="851"/>
        <w:rPr>
          <w:sz w:val="20"/>
        </w:rPr>
      </w:pPr>
      <w:r w:rsidRPr="0057731D">
        <w:rPr>
          <w:b/>
          <w:i/>
          <w:sz w:val="20"/>
        </w:rPr>
        <w:t xml:space="preserve">Assisi, </w:t>
      </w:r>
      <w:r w:rsidRPr="0057731D">
        <w:rPr>
          <w:sz w:val="20"/>
        </w:rPr>
        <w:t>v</w:t>
      </w:r>
      <w:r w:rsidRPr="0057731D">
        <w:rPr>
          <w:bCs/>
          <w:sz w:val="20"/>
        </w:rPr>
        <w:t>isita della città: </w:t>
      </w:r>
      <w:r w:rsidRPr="0057731D">
        <w:rPr>
          <w:b/>
          <w:bCs/>
          <w:sz w:val="20"/>
        </w:rPr>
        <w:t>Basilica di San Francesco</w:t>
      </w:r>
      <w:r w:rsidRPr="0057731D">
        <w:rPr>
          <w:sz w:val="20"/>
        </w:rPr>
        <w:t xml:space="preserve">, ricca di opere d’arte che raccontano l’evolversi dell’arte pittorica in Italia e dove è conservato il crocefisso che parlò a S. Francesco, mentre questi era in meditazione. Visita di Santa Maria degli Angeli, con la Porziuncola, dove San Francesco morì la sera del 3 ottobre 1226. </w:t>
      </w:r>
      <w:r w:rsidR="00EB054D" w:rsidRPr="0057731D">
        <w:rPr>
          <w:b/>
          <w:i/>
          <w:sz w:val="20"/>
        </w:rPr>
        <w:t xml:space="preserve"> </w:t>
      </w:r>
    </w:p>
    <w:p w:rsidR="0057731D" w:rsidRPr="0057731D" w:rsidRDefault="0057731D" w:rsidP="0057731D">
      <w:pPr>
        <w:rPr>
          <w:sz w:val="20"/>
        </w:rPr>
      </w:pPr>
      <w:r w:rsidRPr="0057731D">
        <w:rPr>
          <w:sz w:val="20"/>
        </w:rPr>
        <w:t>Giorno2:</w:t>
      </w:r>
    </w:p>
    <w:p w:rsidR="0057731D" w:rsidRPr="0057731D" w:rsidRDefault="0057731D" w:rsidP="0057731D">
      <w:pPr>
        <w:numPr>
          <w:ilvl w:val="0"/>
          <w:numId w:val="5"/>
        </w:numPr>
        <w:ind w:left="851"/>
        <w:rPr>
          <w:sz w:val="20"/>
        </w:rPr>
      </w:pPr>
      <w:r>
        <w:rPr>
          <w:b/>
          <w:bCs/>
          <w:i/>
          <w:sz w:val="20"/>
        </w:rPr>
        <w:t xml:space="preserve">Grotte di Frasassi/Fabriano </w:t>
      </w:r>
      <w:r w:rsidRPr="0057731D">
        <w:rPr>
          <w:bCs/>
          <w:sz w:val="20"/>
        </w:rPr>
        <w:t>alla scoperta delle meravigliose </w:t>
      </w:r>
      <w:r w:rsidRPr="0057731D">
        <w:rPr>
          <w:b/>
          <w:bCs/>
          <w:sz w:val="20"/>
        </w:rPr>
        <w:t>Grotte di Frasassi</w:t>
      </w:r>
      <w:r w:rsidRPr="0057731D">
        <w:rPr>
          <w:bCs/>
          <w:sz w:val="20"/>
        </w:rPr>
        <w:t xml:space="preserve">: uno dei più importanti complessi carsici esistenti. Pranzo al sacco fornito dall’hotel. Visita del </w:t>
      </w:r>
      <w:r w:rsidRPr="0057731D">
        <w:rPr>
          <w:b/>
          <w:bCs/>
          <w:sz w:val="20"/>
        </w:rPr>
        <w:t>Museo della carta e della filigrana di Fabriano</w:t>
      </w:r>
      <w:r w:rsidRPr="0057731D">
        <w:rPr>
          <w:bCs/>
          <w:sz w:val="20"/>
        </w:rPr>
        <w:t>, dove è possibile attraverso l’attività laboratorio “Siamo tutti mastri c</w:t>
      </w:r>
      <w:r w:rsidR="0096550C">
        <w:rPr>
          <w:bCs/>
          <w:sz w:val="20"/>
        </w:rPr>
        <w:t xml:space="preserve">artai” realizzare un foglio di </w:t>
      </w:r>
      <w:r w:rsidRPr="0057731D">
        <w:rPr>
          <w:bCs/>
          <w:sz w:val="20"/>
        </w:rPr>
        <w:t>carta a mano. </w:t>
      </w:r>
    </w:p>
    <w:p w:rsidR="006F0936" w:rsidRPr="00EB054D" w:rsidRDefault="0057731D" w:rsidP="0057731D">
      <w:pPr>
        <w:rPr>
          <w:sz w:val="20"/>
        </w:rPr>
      </w:pPr>
      <w:r w:rsidRPr="00EB054D">
        <w:rPr>
          <w:sz w:val="20"/>
        </w:rPr>
        <w:t xml:space="preserve"> </w:t>
      </w:r>
      <w:r w:rsidR="006F0936" w:rsidRPr="00EB054D">
        <w:rPr>
          <w:sz w:val="20"/>
        </w:rPr>
        <w:t>Gior</w:t>
      </w:r>
      <w:r>
        <w:rPr>
          <w:sz w:val="20"/>
        </w:rPr>
        <w:t>no 3</w:t>
      </w:r>
      <w:r w:rsidR="006F0936" w:rsidRPr="00EB054D">
        <w:rPr>
          <w:sz w:val="20"/>
        </w:rPr>
        <w:t xml:space="preserve">: </w:t>
      </w:r>
    </w:p>
    <w:p w:rsidR="00EB054D" w:rsidRPr="0096550C" w:rsidRDefault="0057731D" w:rsidP="003E25FF">
      <w:pPr>
        <w:numPr>
          <w:ilvl w:val="0"/>
          <w:numId w:val="7"/>
        </w:numPr>
        <w:rPr>
          <w:sz w:val="20"/>
        </w:rPr>
      </w:pPr>
      <w:r w:rsidRPr="0096550C">
        <w:rPr>
          <w:b/>
          <w:bCs/>
          <w:i/>
          <w:sz w:val="20"/>
        </w:rPr>
        <w:t>Deruta / Gubbio / Gola del Bottaccione</w:t>
      </w:r>
      <w:r w:rsidR="0096550C" w:rsidRPr="0096550C">
        <w:rPr>
          <w:b/>
          <w:i/>
          <w:sz w:val="20"/>
        </w:rPr>
        <w:t>,</w:t>
      </w:r>
      <w:r w:rsidR="0096550C" w:rsidRPr="0096550C">
        <w:rPr>
          <w:color w:val="auto"/>
          <w:sz w:val="22"/>
          <w:szCs w:val="22"/>
          <w:lang w:eastAsia="en-US"/>
        </w:rPr>
        <w:t xml:space="preserve"> </w:t>
      </w:r>
      <w:r w:rsidR="0096550C" w:rsidRPr="0096550C">
        <w:rPr>
          <w:sz w:val="20"/>
        </w:rPr>
        <w:t>in mattinata ingresso a</w:t>
      </w:r>
      <w:r w:rsidR="0096550C" w:rsidRPr="0096550C">
        <w:rPr>
          <w:bCs/>
          <w:sz w:val="20"/>
        </w:rPr>
        <w:t xml:space="preserve">lla </w:t>
      </w:r>
      <w:r w:rsidR="0096550C" w:rsidRPr="0096550C">
        <w:rPr>
          <w:b/>
          <w:bCs/>
          <w:sz w:val="20"/>
        </w:rPr>
        <w:t>Scuola d’Arte Ceramica “Romano Ranieri”</w:t>
      </w:r>
      <w:r w:rsidR="0096550C" w:rsidRPr="0096550C">
        <w:rPr>
          <w:bCs/>
          <w:sz w:val="20"/>
        </w:rPr>
        <w:t>, dove si parteciperà ad una lezione teorica con cenni di storia dell’arte e dei cicli della produzione della ceramica maiolica artistica della città. Realizzazione di un oggetto all’interno del Laboratorio</w:t>
      </w:r>
      <w:r w:rsidR="0096550C" w:rsidRPr="0096550C">
        <w:rPr>
          <w:sz w:val="20"/>
        </w:rPr>
        <w:t>. Visita di Gubbio e della </w:t>
      </w:r>
      <w:r w:rsidR="0096550C" w:rsidRPr="0096550C">
        <w:rPr>
          <w:bCs/>
          <w:sz w:val="20"/>
        </w:rPr>
        <w:t>gola del Bottaccione</w:t>
      </w:r>
    </w:p>
    <w:p w:rsidR="0096550C" w:rsidRDefault="0096550C" w:rsidP="00EB054D">
      <w:pPr>
        <w:rPr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EC734" wp14:editId="389CE7A3">
                <wp:simplePos x="0" y="0"/>
                <wp:positionH relativeFrom="column">
                  <wp:posOffset>-3810</wp:posOffset>
                </wp:positionH>
                <wp:positionV relativeFrom="paragraph">
                  <wp:posOffset>275590</wp:posOffset>
                </wp:positionV>
                <wp:extent cx="6071235" cy="28575"/>
                <wp:effectExtent l="0" t="0" r="24765" b="28575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12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E863A" id="Connettore diritto 3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1.7pt" to="47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" strokecolor="#92278f [3204]" strokeweight=".5pt">
                <v:stroke joinstyle="miter"/>
              </v:line>
            </w:pict>
          </mc:Fallback>
        </mc:AlternateContent>
      </w:r>
    </w:p>
    <w:p w:rsidR="0096550C" w:rsidRDefault="0096550C" w:rsidP="00EB054D">
      <w:pPr>
        <w:rPr>
          <w:sz w:val="24"/>
          <w:szCs w:val="24"/>
        </w:rPr>
      </w:pPr>
    </w:p>
    <w:p w:rsidR="006F0936" w:rsidRPr="0096550C" w:rsidRDefault="00EB054D" w:rsidP="00EB054D">
      <w:pPr>
        <w:rPr>
          <w:sz w:val="22"/>
          <w:szCs w:val="22"/>
        </w:rPr>
      </w:pPr>
      <w:r w:rsidRPr="0096550C">
        <w:rPr>
          <w:sz w:val="24"/>
          <w:szCs w:val="24"/>
        </w:rPr>
        <w:t>I coordinatori di classe sono</w:t>
      </w:r>
      <w:r w:rsidR="00950BA8" w:rsidRPr="0096550C">
        <w:rPr>
          <w:sz w:val="24"/>
          <w:szCs w:val="24"/>
        </w:rPr>
        <w:t xml:space="preserve"> invitati a barrare una </w:t>
      </w:r>
      <w:r w:rsidR="005253D9" w:rsidRPr="0096550C">
        <w:rPr>
          <w:sz w:val="24"/>
          <w:szCs w:val="24"/>
        </w:rPr>
        <w:t xml:space="preserve">delle proposte offerte, </w:t>
      </w:r>
      <w:r w:rsidR="00950BA8" w:rsidRPr="0096550C">
        <w:rPr>
          <w:sz w:val="24"/>
          <w:szCs w:val="24"/>
        </w:rPr>
        <w:t>a c</w:t>
      </w:r>
      <w:r w:rsidR="005253D9" w:rsidRPr="0096550C">
        <w:rPr>
          <w:sz w:val="24"/>
          <w:szCs w:val="24"/>
        </w:rPr>
        <w:t xml:space="preserve">ompilare la tabella sottostante e consegnare alla sottoscritta la cedola. </w:t>
      </w:r>
    </w:p>
    <w:p w:rsidR="00950BA8" w:rsidRPr="0096550C" w:rsidRDefault="00950BA8" w:rsidP="00EB054D">
      <w:pPr>
        <w:rPr>
          <w:sz w:val="24"/>
          <w:szCs w:val="24"/>
        </w:rPr>
      </w:pPr>
      <w:r w:rsidRPr="0096550C">
        <w:rPr>
          <w:sz w:val="24"/>
          <w:szCs w:val="24"/>
        </w:rPr>
        <w:t>Si ricorda che</w:t>
      </w:r>
      <w:r w:rsidR="0096550C">
        <w:rPr>
          <w:sz w:val="24"/>
          <w:szCs w:val="24"/>
        </w:rPr>
        <w:t xml:space="preserve">, solo </w:t>
      </w:r>
      <w:r w:rsidRPr="0096550C">
        <w:rPr>
          <w:sz w:val="24"/>
          <w:szCs w:val="24"/>
        </w:rPr>
        <w:t>dopo aver raccolto tutte le proposte</w:t>
      </w:r>
      <w:r w:rsidR="00401377">
        <w:rPr>
          <w:sz w:val="24"/>
          <w:szCs w:val="24"/>
        </w:rPr>
        <w:t xml:space="preserve"> delle classi terze</w:t>
      </w:r>
      <w:r w:rsidR="0096550C">
        <w:rPr>
          <w:sz w:val="24"/>
          <w:szCs w:val="24"/>
        </w:rPr>
        <w:t>,</w:t>
      </w:r>
      <w:r w:rsidR="005253D9" w:rsidRPr="0096550C">
        <w:rPr>
          <w:sz w:val="24"/>
          <w:szCs w:val="24"/>
        </w:rPr>
        <w:t xml:space="preserve"> si </w:t>
      </w:r>
      <w:r w:rsidRPr="0096550C">
        <w:rPr>
          <w:sz w:val="24"/>
          <w:szCs w:val="24"/>
        </w:rPr>
        <w:t xml:space="preserve">potrà comunicare la proposta/viaggio </w:t>
      </w:r>
      <w:r w:rsidR="005253D9" w:rsidRPr="0096550C">
        <w:rPr>
          <w:sz w:val="24"/>
          <w:szCs w:val="24"/>
        </w:rPr>
        <w:t xml:space="preserve">più scelta e pertanto organizzare tutto il percorso. </w:t>
      </w:r>
      <w:r w:rsidRPr="0096550C">
        <w:rPr>
          <w:sz w:val="24"/>
          <w:szCs w:val="24"/>
        </w:rPr>
        <w:t xml:space="preserve"> </w:t>
      </w:r>
    </w:p>
    <w:tbl>
      <w:tblPr>
        <w:tblStyle w:val="Tabellaproposta"/>
        <w:tblW w:w="0" w:type="auto"/>
        <w:tblLook w:val="04A0" w:firstRow="1" w:lastRow="0" w:firstColumn="1" w:lastColumn="0" w:noHBand="0" w:noVBand="1"/>
      </w:tblPr>
      <w:tblGrid>
        <w:gridCol w:w="1264"/>
        <w:gridCol w:w="1035"/>
        <w:gridCol w:w="1329"/>
        <w:gridCol w:w="5722"/>
      </w:tblGrid>
      <w:tr w:rsidR="00950BA8" w:rsidTr="00950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035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Alunni </w:t>
            </w:r>
          </w:p>
        </w:tc>
        <w:tc>
          <w:tcPr>
            <w:tcW w:w="1329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Proposta</w:t>
            </w:r>
          </w:p>
        </w:tc>
        <w:tc>
          <w:tcPr>
            <w:tcW w:w="5722" w:type="dxa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Accompagnatori </w:t>
            </w:r>
          </w:p>
        </w:tc>
      </w:tr>
      <w:tr w:rsidR="00950BA8" w:rsidTr="00950BA8">
        <w:tc>
          <w:tcPr>
            <w:tcW w:w="1264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Pr="0096550C" w:rsidRDefault="00950BA8" w:rsidP="00EB054D">
            <w:pPr>
              <w:rPr>
                <w:sz w:val="22"/>
                <w:szCs w:val="22"/>
              </w:rPr>
            </w:pPr>
            <w:r w:rsidRPr="0096550C">
              <w:rPr>
                <w:sz w:val="22"/>
                <w:szCs w:val="22"/>
              </w:rPr>
              <w:t>Prof./Prof.ssa</w:t>
            </w:r>
          </w:p>
        </w:tc>
      </w:tr>
      <w:tr w:rsidR="00950BA8" w:rsidTr="00950BA8">
        <w:tc>
          <w:tcPr>
            <w:tcW w:w="1264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Pr="0096550C" w:rsidRDefault="00950BA8" w:rsidP="00EB054D">
            <w:pPr>
              <w:rPr>
                <w:sz w:val="22"/>
                <w:szCs w:val="22"/>
              </w:rPr>
            </w:pPr>
            <w:r w:rsidRPr="0096550C">
              <w:rPr>
                <w:sz w:val="22"/>
                <w:szCs w:val="22"/>
              </w:rPr>
              <w:t>Prof./Prof.ssa</w:t>
            </w:r>
          </w:p>
        </w:tc>
      </w:tr>
      <w:tr w:rsidR="00950BA8" w:rsidTr="00950BA8">
        <w:tc>
          <w:tcPr>
            <w:tcW w:w="1264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950BA8" w:rsidRDefault="00950BA8" w:rsidP="00EB054D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  <w:shd w:val="clear" w:color="auto" w:fill="auto"/>
          </w:tcPr>
          <w:p w:rsidR="00950BA8" w:rsidRPr="0096550C" w:rsidRDefault="00950BA8" w:rsidP="00EB054D">
            <w:pPr>
              <w:rPr>
                <w:sz w:val="22"/>
                <w:szCs w:val="22"/>
              </w:rPr>
            </w:pPr>
            <w:r w:rsidRPr="0096550C">
              <w:rPr>
                <w:sz w:val="22"/>
                <w:szCs w:val="22"/>
              </w:rPr>
              <w:t>Suppl.</w:t>
            </w:r>
          </w:p>
        </w:tc>
      </w:tr>
    </w:tbl>
    <w:p w:rsidR="00950BA8" w:rsidRPr="0096550C" w:rsidRDefault="00950BA8" w:rsidP="00EB054D">
      <w:pPr>
        <w:rPr>
          <w:szCs w:val="18"/>
        </w:rPr>
      </w:pPr>
      <w:r w:rsidRPr="0096550C">
        <w:rPr>
          <w:szCs w:val="18"/>
        </w:rPr>
        <w:t xml:space="preserve">N.B. per ogni 15 accompagnatori una gratuità per il docente </w:t>
      </w:r>
    </w:p>
    <w:p w:rsidR="005253D9" w:rsidRPr="00EB054D" w:rsidRDefault="005253D9" w:rsidP="00EB054D">
      <w:pPr>
        <w:rPr>
          <w:sz w:val="20"/>
        </w:rPr>
      </w:pPr>
    </w:p>
    <w:sectPr w:rsidR="005253D9" w:rsidRPr="00EB054D" w:rsidSect="0096550C">
      <w:headerReference w:type="default" r:id="rId9"/>
      <w:footerReference w:type="default" r:id="rId10"/>
      <w:pgSz w:w="12240" w:h="15840" w:code="1"/>
      <w:pgMar w:top="1440" w:right="1440" w:bottom="1135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A8" w:rsidRDefault="00DE07A8">
      <w:pPr>
        <w:spacing w:after="0" w:line="240" w:lineRule="auto"/>
      </w:pPr>
      <w:r>
        <w:separator/>
      </w:r>
    </w:p>
  </w:endnote>
  <w:endnote w:type="continuationSeparator" w:id="0">
    <w:p w:rsidR="00DE07A8" w:rsidRDefault="00DE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Default="005253D9">
    <w:pPr>
      <w:pStyle w:val="Pidipagina"/>
    </w:pPr>
    <w:r>
      <w:t xml:space="preserve">F.S. Area 3 </w:t>
    </w:r>
    <w:r w:rsidRPr="005253D9">
      <w:rPr>
        <w:rFonts w:asciiTheme="minorHAnsi" w:hAnsiTheme="minorHAnsi" w:cstheme="minorHAnsi"/>
      </w:rPr>
      <w:t>Prof.ssa Barbara Bottalico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A8" w:rsidRDefault="00DE07A8">
      <w:pPr>
        <w:spacing w:after="0" w:line="240" w:lineRule="auto"/>
      </w:pPr>
      <w:r>
        <w:separator/>
      </w:r>
    </w:p>
  </w:footnote>
  <w:footnote w:type="continuationSeparator" w:id="0">
    <w:p w:rsidR="00DE07A8" w:rsidRDefault="00DE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D9" w:rsidRPr="005253D9" w:rsidRDefault="005253D9" w:rsidP="005253D9">
    <w:pPr>
      <w:pStyle w:val="Intestazione"/>
      <w:jc w:val="center"/>
      <w:rPr>
        <w:sz w:val="22"/>
        <w:szCs w:val="22"/>
      </w:rPr>
    </w:pPr>
    <w:r w:rsidRPr="005253D9">
      <w:rPr>
        <w:sz w:val="22"/>
        <w:szCs w:val="22"/>
      </w:rPr>
      <w:t>Istituto Comprensivo Perotto-Orsini</w:t>
    </w:r>
  </w:p>
  <w:p w:rsidR="005253D9" w:rsidRPr="005253D9" w:rsidRDefault="005253D9" w:rsidP="005253D9">
    <w:pPr>
      <w:pStyle w:val="Intestazione"/>
      <w:jc w:val="center"/>
    </w:pPr>
    <w:r>
      <w:t xml:space="preserve">Via Gramsci,12 - </w:t>
    </w:r>
    <w:r w:rsidRPr="005253D9">
      <w:t>71043 Manfredonia (FG)</w:t>
    </w:r>
  </w:p>
  <w:p w:rsidR="00862BB2" w:rsidRDefault="005253D9" w:rsidP="005253D9">
    <w:pPr>
      <w:pStyle w:val="Intestazione"/>
    </w:pPr>
    <w:r w:rsidRPr="005253D9">
      <w:t xml:space="preserve"> </w:t>
    </w:r>
    <w:r w:rsidR="00C234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Casella di tes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BB2" w:rsidRDefault="00C23461">
                          <w:pPr>
                            <w:pStyle w:val="Pidipagina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76F7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" filled="f" stroked="f" strokeweight=".5pt">
              <v:textbox style="mso-fit-shape-to-text:t" inset="0,0,0,0">
                <w:txbxContent>
                  <w:p w:rsidR="00862BB2" w:rsidRDefault="00C23461">
                    <w:pPr>
                      <w:pStyle w:val="Pidipagina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776F7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9190E"/>
    <w:multiLevelType w:val="hybridMultilevel"/>
    <w:tmpl w:val="ABB0F02C"/>
    <w:lvl w:ilvl="0" w:tplc="20D854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FCC"/>
    <w:multiLevelType w:val="hybridMultilevel"/>
    <w:tmpl w:val="0234DA92"/>
    <w:lvl w:ilvl="0" w:tplc="20D85472">
      <w:start w:val="4"/>
      <w:numFmt w:val="bullet"/>
      <w:lvlText w:val="-"/>
      <w:lvlJc w:val="left"/>
      <w:pPr>
        <w:ind w:left="165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89F66DC"/>
    <w:multiLevelType w:val="hybridMultilevel"/>
    <w:tmpl w:val="9F808CAE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64833395"/>
    <w:multiLevelType w:val="hybridMultilevel"/>
    <w:tmpl w:val="4DE6CE34"/>
    <w:lvl w:ilvl="0" w:tplc="20D85472">
      <w:start w:val="4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55873C4"/>
    <w:lvl w:ilvl="0" w:tplc="20D85472">
      <w:start w:val="4"/>
      <w:numFmt w:val="bullet"/>
      <w:pStyle w:val="Puntoelenco"/>
      <w:lvlText w:val="-"/>
      <w:lvlJc w:val="left"/>
      <w:pPr>
        <w:tabs>
          <w:tab w:val="num" w:pos="360"/>
        </w:tabs>
        <w:ind w:left="432" w:hanging="288"/>
      </w:pPr>
      <w:rPr>
        <w:rFonts w:ascii="Arial" w:eastAsiaTheme="minorHAnsi" w:hAnsi="Arial" w:cs="Arial" w:hint="default"/>
        <w:color w:val="92278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C7540"/>
    <w:multiLevelType w:val="hybridMultilevel"/>
    <w:tmpl w:val="74208606"/>
    <w:lvl w:ilvl="0" w:tplc="27F8B440">
      <w:start w:val="4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2"/>
    <w:rsid w:val="00061DA4"/>
    <w:rsid w:val="00062F7A"/>
    <w:rsid w:val="000776F7"/>
    <w:rsid w:val="0012112A"/>
    <w:rsid w:val="00401377"/>
    <w:rsid w:val="00457012"/>
    <w:rsid w:val="00462BC8"/>
    <w:rsid w:val="00480302"/>
    <w:rsid w:val="004E713A"/>
    <w:rsid w:val="005253D9"/>
    <w:rsid w:val="0057731D"/>
    <w:rsid w:val="0063374D"/>
    <w:rsid w:val="00637459"/>
    <w:rsid w:val="006876D3"/>
    <w:rsid w:val="006F0936"/>
    <w:rsid w:val="007B0E35"/>
    <w:rsid w:val="007E2D52"/>
    <w:rsid w:val="00843F0D"/>
    <w:rsid w:val="00851560"/>
    <w:rsid w:val="00862BB2"/>
    <w:rsid w:val="00950BA8"/>
    <w:rsid w:val="0096550C"/>
    <w:rsid w:val="00B4108B"/>
    <w:rsid w:val="00C23461"/>
    <w:rsid w:val="00D6522A"/>
    <w:rsid w:val="00DE07A8"/>
    <w:rsid w:val="00EB054D"/>
    <w:rsid w:val="00F5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CF67"/>
  <w15:chartTrackingRefBased/>
  <w15:docId w15:val="{DFF4FC80-1616-4F33-8F70-80628835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it-IT" w:eastAsia="it-IT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491347" w:themeColor="accent1" w:themeShade="80"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92278F" w:themeColor="accent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left w:val="double" w:sz="18" w:space="4" w:color="491347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491347" w:themeColor="accent1" w:themeShade="80"/>
      <w:kern w:val="28"/>
      <w:sz w:val="38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pBdr>
        <w:left w:val="double" w:sz="18" w:space="4" w:color="491347" w:themeColor="accent1" w:themeShade="80"/>
      </w:pBdr>
      <w:spacing w:before="80" w:after="0" w:line="280" w:lineRule="exact"/>
    </w:pPr>
    <w:rPr>
      <w:b/>
      <w:bCs/>
      <w:color w:val="92278F" w:themeColor="accent1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b/>
      <w:bCs/>
      <w:color w:val="92278F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b/>
      <w:bCs/>
      <w:caps/>
      <w:color w:val="491347" w:themeColor="accent1" w:themeShade="80"/>
      <w:sz w:val="28"/>
    </w:rPr>
  </w:style>
  <w:style w:type="table" w:customStyle="1" w:styleId="Tabellasuggerimento">
    <w:name w:val="Tabella suggerimento"/>
    <w:basedOn w:val="Tabellanorma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1CBF0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36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Pr>
      <w:b/>
      <w:bCs/>
      <w:color w:val="92278F" w:themeColor="accent1"/>
      <w:sz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2"/>
      </w:numPr>
      <w:spacing w:after="6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noProof/>
      <w:color w:val="491347" w:themeColor="accent1" w:themeShade="80"/>
      <w:sz w:val="20"/>
    </w:rPr>
  </w:style>
  <w:style w:type="table" w:styleId="Tabellagriglia4-colore1">
    <w:name w:val="Grid Table 4 Accent 1"/>
    <w:basedOn w:val="Tabellanorma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gliatabellachiara">
    <w:name w:val="Grid Table Light"/>
    <w:basedOn w:val="Tabellanorma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proposta">
    <w:name w:val="Tabella proposta"/>
    <w:basedOn w:val="Tabellanormale"/>
    <w:uiPriority w:val="99"/>
    <w:pPr>
      <w:spacing w:before="120" w:after="120" w:line="240" w:lineRule="auto"/>
    </w:pPr>
    <w:tblPr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92278F" w:themeColor="accent1"/>
        <w:insideV w:val="single" w:sz="4" w:space="0" w:color="92278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1CBF0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92278F" w:themeFill="accent1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12"/>
    <w:rPr>
      <w:i/>
      <w:iCs/>
      <w:sz w:val="14"/>
    </w:rPr>
  </w:style>
  <w:style w:type="paragraph" w:customStyle="1" w:styleId="Decimaletestotabella">
    <w:name w:val="Decimale testo tabella"/>
    <w:basedOn w:val="Normale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e"/>
    <w:link w:val="FirmaCarattere"/>
    <w:uiPriority w:val="12"/>
    <w:unhideWhenUsed/>
    <w:qFormat/>
    <w:pPr>
      <w:spacing w:before="96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F0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F0D"/>
    <w:rPr>
      <w:rFonts w:ascii="Segoe UI" w:hAnsi="Segoe UI" w:cs="Segoe UI"/>
      <w:szCs w:val="18"/>
    </w:rPr>
  </w:style>
  <w:style w:type="paragraph" w:styleId="Paragrafoelenco">
    <w:name w:val="List Paragraph"/>
    <w:basedOn w:val="Normale"/>
    <w:uiPriority w:val="34"/>
    <w:unhideWhenUsed/>
    <w:qFormat/>
    <w:rsid w:val="00D6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4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b\AppData\Roaming\Microsoft\Templates\Proposta%20di%20serviz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F55434529444AEB255AB38913B2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4CD92-3D1D-486A-8330-9FB9FB8AF617}"/>
      </w:docPartPr>
      <w:docPartBody>
        <w:p w:rsidR="000B4E31" w:rsidRDefault="002D15FE">
          <w:pPr>
            <w:pStyle w:val="B6F55434529444AEB255AB38913B273F"/>
          </w:pPr>
          <w:r w:rsidRPr="00C23461">
            <w:rPr>
              <w:noProof/>
            </w:rPr>
            <w:t>&lt;Vostra società&gt;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FE"/>
    <w:rsid w:val="000B4E31"/>
    <w:rsid w:val="002D15FE"/>
    <w:rsid w:val="00A07C5A"/>
    <w:rsid w:val="00C8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6F55434529444AEB255AB38913B273F">
    <w:name w:val="B6F55434529444AEB255AB38913B273F"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57EB9AA328446A595B488829D25E9D3">
    <w:name w:val="957EB9AA328446A595B488829D25E9D3"/>
  </w:style>
  <w:style w:type="paragraph" w:customStyle="1" w:styleId="ED87DDD0896B41E5AF503A5D0BD4E901">
    <w:name w:val="ED87DDD0896B41E5AF503A5D0BD4E901"/>
  </w:style>
  <w:style w:type="paragraph" w:customStyle="1" w:styleId="C14F78E72C7D413AB329A2996B2EB5CC">
    <w:name w:val="C14F78E72C7D413AB329A2996B2EB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5009F-D74F-4729-BAD4-A84D4CDA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di servizi</Template>
  <TotalTime>2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19</vt:i4>
      </vt:variant>
    </vt:vector>
  </HeadingPairs>
  <TitlesOfParts>
    <vt:vector size="20" baseType="lpstr">
      <vt:lpstr/>
      <vt:lpstr>Panoramica</vt:lpstr>
      <vt:lpstr>    Gli obiettivi</vt:lpstr>
      <vt:lpstr>    Le opportunità</vt:lpstr>
      <vt:lpstr>    La soluzione</vt:lpstr>
      <vt:lpstr>La nostra proposta</vt:lpstr>
      <vt:lpstr>    I presupposti</vt:lpstr>
      <vt:lpstr>    Strategia esecutiva</vt:lpstr>
      <vt:lpstr>    Approccio tecnico e al progetto</vt:lpstr>
      <vt:lpstr>    Risorse</vt:lpstr>
      <vt:lpstr>    Deliverable del progetto</vt:lpstr>
      <vt:lpstr>    Cronologia dell'esecuzione</vt:lpstr>
      <vt:lpstr>    Materiale fornito</vt:lpstr>
      <vt:lpstr>Risultati attesi</vt:lpstr>
      <vt:lpstr>    Vantaggi finanziari</vt:lpstr>
      <vt:lpstr>    Vantaggi tecnici</vt:lpstr>
      <vt:lpstr>    Altri vantaggi</vt:lpstr>
      <vt:lpstr>Prezzi</vt:lpstr>
      <vt:lpstr>Qualifiche</vt:lpstr>
      <vt:lpstr>Conclusioni</vt:lpstr>
    </vt:vector>
  </TitlesOfParts>
  <Company>proposte viaggi di istruzione 2018/19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lucab</dc:creator>
  <cp:keywords/>
  <cp:lastModifiedBy>lucabitondi@outlook.it</cp:lastModifiedBy>
  <cp:revision>5</cp:revision>
  <cp:lastPrinted>2018-10-17T19:22:00Z</cp:lastPrinted>
  <dcterms:created xsi:type="dcterms:W3CDTF">2018-10-14T19:31:00Z</dcterms:created>
  <dcterms:modified xsi:type="dcterms:W3CDTF">2018-10-17T20:10:00Z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